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2E" w:rsidRDefault="007A1C2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2017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年春节期间连续交易时间安排的通知</w:t>
      </w:r>
    </w:p>
    <w:bookmarkEnd w:id="0"/>
    <w:p w:rsidR="00657E2E" w:rsidRDefault="007A1C22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发布日期：</w:t>
      </w:r>
      <w:r>
        <w:rPr>
          <w:rFonts w:ascii="仿宋_GB2312" w:eastAsia="仿宋_GB2312" w:hAnsi="仿宋_GB2312" w:cs="仿宋_GB2312" w:hint="eastAsia"/>
          <w:sz w:val="28"/>
          <w:szCs w:val="28"/>
        </w:rPr>
        <w:t>2017-01-18</w:t>
      </w:r>
    </w:p>
    <w:p w:rsidR="00657E2E" w:rsidRDefault="007A1C22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上期发〔</w:t>
      </w:r>
      <w:r>
        <w:rPr>
          <w:rFonts w:ascii="仿宋_GB2312" w:eastAsia="仿宋_GB2312" w:hAnsi="仿宋_GB2312" w:cs="仿宋_GB2312" w:hint="eastAsia"/>
          <w:sz w:val="28"/>
          <w:szCs w:val="28"/>
        </w:rPr>
        <w:t>2017</w:t>
      </w:r>
      <w:r>
        <w:rPr>
          <w:rFonts w:ascii="仿宋_GB2312" w:eastAsia="仿宋_GB2312" w:hAnsi="仿宋_GB2312" w:cs="仿宋_GB2312" w:hint="eastAsia"/>
          <w:sz w:val="28"/>
          <w:szCs w:val="28"/>
        </w:rPr>
        <w:t>〕</w:t>
      </w:r>
      <w:r>
        <w:rPr>
          <w:rFonts w:ascii="仿宋_GB2312" w:eastAsia="仿宋_GB2312" w:hAnsi="仿宋_GB2312" w:cs="仿宋_GB2312" w:hint="eastAsia"/>
          <w:sz w:val="28"/>
          <w:szCs w:val="28"/>
        </w:rPr>
        <w:t>13</w:t>
      </w:r>
      <w:r>
        <w:rPr>
          <w:rFonts w:ascii="仿宋_GB2312" w:eastAsia="仿宋_GB2312" w:hAnsi="仿宋_GB2312" w:cs="仿宋_GB2312" w:hint="eastAsia"/>
          <w:sz w:val="28"/>
          <w:szCs w:val="28"/>
        </w:rPr>
        <w:t>号</w:t>
      </w:r>
    </w:p>
    <w:p w:rsidR="00657E2E" w:rsidRDefault="007A1C2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各会员单位：</w:t>
      </w:r>
    </w:p>
    <w:p w:rsidR="00657E2E" w:rsidRDefault="007A1C2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　　根据我所连续交易有关规定，现对春节期间连续交易时间安排做进一步明确。具体安排如下：</w:t>
      </w:r>
    </w:p>
    <w:p w:rsidR="00657E2E" w:rsidRDefault="007A1C2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　　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26</w:t>
      </w:r>
      <w:r>
        <w:rPr>
          <w:rFonts w:ascii="仿宋_GB2312" w:eastAsia="仿宋_GB2312" w:hAnsi="仿宋_GB2312" w:cs="仿宋_GB2312" w:hint="eastAsia"/>
          <w:sz w:val="28"/>
          <w:szCs w:val="28"/>
        </w:rPr>
        <w:t>日当晚不进行连续交易。</w:t>
      </w:r>
    </w:p>
    <w:p w:rsidR="00657E2E" w:rsidRDefault="007A1C2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　　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日所有期货合约集合竞价时间为</w:t>
      </w:r>
      <w:r>
        <w:rPr>
          <w:rFonts w:ascii="仿宋_GB2312" w:eastAsia="仿宋_GB2312" w:hAnsi="仿宋_GB2312" w:cs="仿宋_GB2312" w:hint="eastAsia"/>
          <w:sz w:val="28"/>
          <w:szCs w:val="28"/>
        </w:rPr>
        <w:t>08:55-09:00</w:t>
      </w:r>
      <w:r>
        <w:rPr>
          <w:rFonts w:ascii="仿宋_GB2312" w:eastAsia="仿宋_GB2312" w:hAnsi="仿宋_GB2312" w:cs="仿宋_GB2312" w:hint="eastAsia"/>
          <w:sz w:val="28"/>
          <w:szCs w:val="28"/>
        </w:rPr>
        <w:t>。当晚恢复连续交易。</w:t>
      </w:r>
    </w:p>
    <w:p w:rsidR="00657E2E" w:rsidRDefault="007A1C2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　　关于连续交易的其他各项规定按《上海期货交易所连续交易细则》执行。请各会员单位做好客户连续交易时间安排的提示工作，确保市场平稳运行。</w:t>
      </w:r>
    </w:p>
    <w:p w:rsidR="00657E2E" w:rsidRDefault="007A1C2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　　特此通知。</w:t>
      </w:r>
    </w:p>
    <w:p w:rsidR="00657E2E" w:rsidRDefault="007A1C2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657E2E" w:rsidRDefault="00657E2E">
      <w:pPr>
        <w:rPr>
          <w:rFonts w:ascii="仿宋_GB2312" w:eastAsia="仿宋_GB2312" w:hAnsi="仿宋_GB2312" w:cs="仿宋_GB2312"/>
          <w:sz w:val="28"/>
          <w:szCs w:val="28"/>
        </w:rPr>
      </w:pPr>
    </w:p>
    <w:p w:rsidR="00657E2E" w:rsidRDefault="007A1C22">
      <w:pPr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上海期货交易所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657E2E" w:rsidRDefault="007A1C22">
      <w:pPr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2017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18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657E2E" w:rsidRDefault="00657E2E"/>
    <w:p w:rsidR="00657E2E" w:rsidRDefault="00657E2E"/>
    <w:sectPr w:rsidR="0065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F7EC9"/>
    <w:rsid w:val="00657E2E"/>
    <w:rsid w:val="007A1C22"/>
    <w:rsid w:val="01C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333333"/>
      <w:u w:val="none"/>
    </w:rPr>
  </w:style>
  <w:style w:type="character" w:styleId="a5">
    <w:name w:val="Hyperlink"/>
    <w:basedOn w:val="a0"/>
    <w:rPr>
      <w:color w:val="333333"/>
      <w:u w:val="none"/>
    </w:rPr>
  </w:style>
  <w:style w:type="paragraph" w:customStyle="1" w:styleId="article-date">
    <w:name w:val="article-date"/>
    <w:basedOn w:val="a"/>
    <w:pPr>
      <w:spacing w:after="75"/>
      <w:jc w:val="right"/>
    </w:pPr>
    <w:rPr>
      <w:rFonts w:cs="Times New Roman"/>
      <w:color w:val="112E7C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333333"/>
      <w:u w:val="none"/>
    </w:rPr>
  </w:style>
  <w:style w:type="character" w:styleId="a5">
    <w:name w:val="Hyperlink"/>
    <w:basedOn w:val="a0"/>
    <w:rPr>
      <w:color w:val="333333"/>
      <w:u w:val="none"/>
    </w:rPr>
  </w:style>
  <w:style w:type="paragraph" w:customStyle="1" w:styleId="article-date">
    <w:name w:val="article-date"/>
    <w:basedOn w:val="a"/>
    <w:pPr>
      <w:spacing w:after="75"/>
      <w:jc w:val="right"/>
    </w:pPr>
    <w:rPr>
      <w:rFonts w:cs="Times New Roman"/>
      <w:color w:val="112E7C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林少波</cp:lastModifiedBy>
  <cp:revision>2</cp:revision>
  <dcterms:created xsi:type="dcterms:W3CDTF">2017-01-23T01:33:00Z</dcterms:created>
  <dcterms:modified xsi:type="dcterms:W3CDTF">2017-01-23T01:33:00Z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