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AC" w:rsidRDefault="000553AC" w:rsidP="000553AC">
      <w:pPr>
        <w:spacing w:line="240" w:lineRule="auto"/>
        <w:ind w:firstLineChars="0" w:firstLine="0"/>
        <w:rPr>
          <w:rFonts w:ascii="Times New Roman" w:eastAsia="华文中宋" w:hAnsi="Times New Roman" w:hint="eastAsia"/>
          <w:b/>
          <w:bCs/>
          <w:sz w:val="42"/>
          <w:szCs w:val="42"/>
        </w:rPr>
      </w:pPr>
      <w:r>
        <w:rPr>
          <w:rFonts w:ascii="Times New Roman" w:eastAsia="华文中宋" w:hAnsi="Times New Roman" w:hint="eastAsia"/>
          <w:b/>
          <w:bCs/>
          <w:sz w:val="42"/>
          <w:szCs w:val="42"/>
        </w:rPr>
        <w:t>附件</w:t>
      </w:r>
      <w:r>
        <w:rPr>
          <w:rFonts w:ascii="Times New Roman" w:eastAsia="华文中宋" w:hAnsi="Times New Roman" w:hint="eastAsia"/>
          <w:b/>
          <w:bCs/>
          <w:sz w:val="42"/>
          <w:szCs w:val="42"/>
        </w:rPr>
        <w:t>1</w:t>
      </w:r>
      <w:bookmarkStart w:id="0" w:name="_GoBack"/>
      <w:bookmarkEnd w:id="0"/>
    </w:p>
    <w:p w:rsidR="000553AC" w:rsidRPr="000553AC" w:rsidRDefault="000553AC" w:rsidP="000553AC">
      <w:pPr>
        <w:ind w:left="600" w:firstLineChars="0" w:firstLine="0"/>
        <w:rPr>
          <w:rFonts w:hint="eastAsia"/>
        </w:rPr>
      </w:pPr>
    </w:p>
    <w:p w:rsidR="000553AC" w:rsidRPr="00154BD8" w:rsidRDefault="000553AC" w:rsidP="000553AC">
      <w:pPr>
        <w:spacing w:line="240" w:lineRule="auto"/>
        <w:ind w:firstLineChars="0" w:firstLine="0"/>
        <w:jc w:val="center"/>
        <w:rPr>
          <w:rFonts w:ascii="Times New Roman" w:eastAsia="华文中宋" w:hAnsi="Times New Roman"/>
          <w:b/>
          <w:bCs/>
          <w:sz w:val="42"/>
          <w:szCs w:val="42"/>
        </w:rPr>
      </w:pPr>
      <w:r w:rsidRPr="00154BD8">
        <w:rPr>
          <w:rFonts w:ascii="Times New Roman" w:eastAsia="华文中宋" w:hAnsi="Times New Roman"/>
          <w:b/>
          <w:bCs/>
          <w:sz w:val="42"/>
          <w:szCs w:val="42"/>
        </w:rPr>
        <w:t>上海国际能源交易中心</w:t>
      </w:r>
      <w:r w:rsidRPr="00154BD8">
        <w:rPr>
          <w:rFonts w:ascii="Times New Roman" w:eastAsia="华文中宋" w:hAnsi="Times New Roman"/>
          <w:b/>
          <w:bCs/>
          <w:sz w:val="42"/>
          <w:szCs w:val="42"/>
        </w:rPr>
        <w:t>20</w:t>
      </w:r>
      <w:r w:rsidRPr="00154BD8">
        <w:rPr>
          <w:rFonts w:ascii="Times New Roman" w:eastAsia="华文中宋" w:hAnsi="Times New Roman"/>
          <w:b/>
          <w:bCs/>
          <w:sz w:val="42"/>
          <w:szCs w:val="42"/>
        </w:rPr>
        <w:t>号胶期货标准合约</w:t>
      </w:r>
    </w:p>
    <w:p w:rsidR="000553AC" w:rsidRPr="000553AC" w:rsidRDefault="000553AC" w:rsidP="000553AC">
      <w:pPr>
        <w:ind w:left="600" w:firstLineChars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91"/>
      </w:tblGrid>
      <w:tr w:rsidR="000553AC" w:rsidRPr="00154BD8" w:rsidTr="00DC0466">
        <w:trPr>
          <w:trHeight w:val="355"/>
          <w:jc w:val="center"/>
        </w:trPr>
        <w:tc>
          <w:tcPr>
            <w:tcW w:w="3240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交易品种</w:t>
            </w:r>
          </w:p>
        </w:tc>
        <w:tc>
          <w:tcPr>
            <w:tcW w:w="5691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20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号胶</w:t>
            </w:r>
          </w:p>
        </w:tc>
      </w:tr>
      <w:tr w:rsidR="000553AC" w:rsidRPr="00154BD8" w:rsidTr="00DC0466">
        <w:trPr>
          <w:trHeight w:val="293"/>
          <w:jc w:val="center"/>
        </w:trPr>
        <w:tc>
          <w:tcPr>
            <w:tcW w:w="3240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交易单位</w:t>
            </w:r>
          </w:p>
        </w:tc>
        <w:tc>
          <w:tcPr>
            <w:tcW w:w="5691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10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吨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/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手</w:t>
            </w:r>
          </w:p>
        </w:tc>
      </w:tr>
      <w:tr w:rsidR="000553AC" w:rsidRPr="00154BD8" w:rsidTr="00DC0466">
        <w:trPr>
          <w:trHeight w:val="510"/>
          <w:jc w:val="center"/>
        </w:trPr>
        <w:tc>
          <w:tcPr>
            <w:tcW w:w="3240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报价单位</w:t>
            </w:r>
          </w:p>
        </w:tc>
        <w:tc>
          <w:tcPr>
            <w:tcW w:w="5691" w:type="dxa"/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元（人民币）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/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吨（交易报价为不含税价格）</w:t>
            </w:r>
          </w:p>
        </w:tc>
      </w:tr>
      <w:tr w:rsidR="000553AC" w:rsidRPr="00154BD8" w:rsidTr="00DC0466">
        <w:trPr>
          <w:trHeight w:val="56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最小变动价位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5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元（人民币）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/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吨</w:t>
            </w:r>
          </w:p>
        </w:tc>
      </w:tr>
      <w:tr w:rsidR="000553AC" w:rsidRPr="00154BD8" w:rsidTr="00DC0466">
        <w:trPr>
          <w:trHeight w:val="54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涨跌停板幅度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不超过上一交易日结算价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±5%</w:t>
            </w:r>
          </w:p>
        </w:tc>
      </w:tr>
      <w:tr w:rsidR="000553AC" w:rsidRPr="00154BD8" w:rsidTr="00DC0466">
        <w:trPr>
          <w:trHeight w:val="56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合约交割月份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1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2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3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4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5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6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7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8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9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10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11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月、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12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</w:tr>
      <w:tr w:rsidR="000553AC" w:rsidRPr="00154BD8" w:rsidTr="00DC0466">
        <w:trPr>
          <w:trHeight w:val="56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交易时间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上午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9:00-11:30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，下午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1:30-3:00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以及上海国际能源交易中心规定的其他交易时间</w:t>
            </w:r>
          </w:p>
        </w:tc>
      </w:tr>
      <w:tr w:rsidR="000553AC" w:rsidRPr="00154BD8" w:rsidTr="00DC0466">
        <w:trPr>
          <w:trHeight w:val="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最后交易日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交割月份的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15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日（遇国家法定节假日、休息日顺延；上海国际能源交易中心可以根据国家法定节假日、休息日调整最后交易日）</w:t>
            </w:r>
          </w:p>
        </w:tc>
      </w:tr>
      <w:tr w:rsidR="000553AC" w:rsidRPr="00154BD8" w:rsidTr="00DC0466">
        <w:trPr>
          <w:trHeight w:val="47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交割日期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最后交易日后连续五个交易日</w:t>
            </w:r>
          </w:p>
        </w:tc>
      </w:tr>
      <w:tr w:rsidR="000553AC" w:rsidRPr="00154BD8" w:rsidTr="00DC0466">
        <w:trPr>
          <w:trHeight w:val="641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交割品质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具体质量规定见附件</w:t>
            </w:r>
          </w:p>
        </w:tc>
      </w:tr>
      <w:tr w:rsidR="000553AC" w:rsidRPr="00154BD8" w:rsidTr="00DC0466">
        <w:trPr>
          <w:trHeight w:val="62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交割地点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上海国际能源交易中心指定交割仓库</w:t>
            </w:r>
          </w:p>
        </w:tc>
      </w:tr>
      <w:tr w:rsidR="000553AC" w:rsidRPr="00154BD8" w:rsidTr="00DC0466">
        <w:trPr>
          <w:trHeight w:val="55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最低交易保证金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合约价值的</w:t>
            </w:r>
            <w:r w:rsidRPr="00154B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0553AC" w:rsidRPr="00154BD8" w:rsidTr="00DC0466">
        <w:trPr>
          <w:trHeight w:val="56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交割方式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Toc186441625"/>
            <w:r w:rsidRPr="00154BD8">
              <w:rPr>
                <w:rFonts w:ascii="Times New Roman" w:hAnsi="Times New Roman"/>
                <w:sz w:val="24"/>
                <w:szCs w:val="24"/>
              </w:rPr>
              <w:t>实物交割</w:t>
            </w:r>
            <w:bookmarkEnd w:id="1"/>
          </w:p>
        </w:tc>
      </w:tr>
      <w:tr w:rsidR="000553AC" w:rsidRPr="00154BD8" w:rsidTr="00DC0466">
        <w:trPr>
          <w:trHeight w:val="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交易代码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</w:tr>
      <w:tr w:rsidR="000553AC" w:rsidRPr="00154BD8" w:rsidTr="00DC0466">
        <w:trPr>
          <w:trHeight w:val="548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上市机构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AC" w:rsidRPr="00154BD8" w:rsidRDefault="000553AC" w:rsidP="00DC0466">
            <w:pPr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D8">
              <w:rPr>
                <w:rFonts w:ascii="Times New Roman" w:hAnsi="Times New Roman"/>
                <w:sz w:val="24"/>
                <w:szCs w:val="24"/>
              </w:rPr>
              <w:t>上海国际能源交易中心</w:t>
            </w:r>
          </w:p>
        </w:tc>
      </w:tr>
    </w:tbl>
    <w:p w:rsidR="000553AC" w:rsidRDefault="000553AC"/>
    <w:p w:rsidR="000553AC" w:rsidRDefault="000553AC">
      <w:pPr>
        <w:widowControl/>
        <w:spacing w:line="240" w:lineRule="auto"/>
        <w:ind w:firstLineChars="0" w:firstLine="0"/>
        <w:jc w:val="left"/>
      </w:pPr>
      <w:r>
        <w:br w:type="page"/>
      </w:r>
    </w:p>
    <w:p w:rsidR="000553AC" w:rsidRPr="007B7E60" w:rsidRDefault="000553AC" w:rsidP="000553AC">
      <w:pPr>
        <w:widowControl/>
        <w:spacing w:line="240" w:lineRule="auto"/>
        <w:ind w:firstLineChars="0" w:firstLine="0"/>
        <w:jc w:val="center"/>
        <w:rPr>
          <w:rFonts w:ascii="Times New Roman" w:eastAsia="华文中宋" w:hAnsi="Times New Roman"/>
          <w:b/>
          <w:bCs/>
          <w:sz w:val="42"/>
          <w:szCs w:val="42"/>
        </w:rPr>
      </w:pPr>
      <w:bookmarkStart w:id="2" w:name="_Toc391285119"/>
      <w:r w:rsidRPr="007B7E60">
        <w:rPr>
          <w:rFonts w:ascii="Times New Roman" w:eastAsia="华文中宋" w:hAnsi="Times New Roman"/>
          <w:b/>
          <w:bCs/>
          <w:sz w:val="42"/>
          <w:szCs w:val="42"/>
        </w:rPr>
        <w:lastRenderedPageBreak/>
        <w:t>上海国际能源交易中心</w:t>
      </w:r>
      <w:r w:rsidRPr="007B7E60">
        <w:rPr>
          <w:rFonts w:ascii="Times New Roman" w:eastAsia="华文中宋" w:hAnsi="Times New Roman"/>
          <w:b/>
          <w:bCs/>
          <w:sz w:val="42"/>
          <w:szCs w:val="42"/>
        </w:rPr>
        <w:t>20</w:t>
      </w:r>
      <w:r w:rsidRPr="007B7E60">
        <w:rPr>
          <w:rFonts w:ascii="Times New Roman" w:eastAsia="华文中宋" w:hAnsi="Times New Roman"/>
          <w:b/>
          <w:bCs/>
          <w:sz w:val="42"/>
          <w:szCs w:val="42"/>
        </w:rPr>
        <w:t>号胶期货标准合约附件</w:t>
      </w:r>
      <w:bookmarkEnd w:id="2"/>
    </w:p>
    <w:p w:rsidR="000553AC" w:rsidRPr="007B7E60" w:rsidRDefault="000553AC" w:rsidP="000553AC">
      <w:pPr>
        <w:rPr>
          <w:rFonts w:ascii="Times New Roman" w:eastAsia="方正黑体简体" w:hAnsi="Times New Roman"/>
        </w:rPr>
      </w:pPr>
      <w:r w:rsidRPr="007B7E60">
        <w:rPr>
          <w:rFonts w:ascii="Times New Roman" w:eastAsia="方正黑体简体" w:hAnsi="Times New Roman"/>
        </w:rPr>
        <w:t>一、交割单位</w:t>
      </w:r>
    </w:p>
    <w:p w:rsidR="000553AC" w:rsidRPr="007B7E60" w:rsidRDefault="000553AC" w:rsidP="000553AC">
      <w:pPr>
        <w:rPr>
          <w:rFonts w:ascii="Times New Roman" w:hAnsi="Times New Roman"/>
        </w:rPr>
      </w:pPr>
      <w:r w:rsidRPr="007B7E60">
        <w:rPr>
          <w:rFonts w:ascii="Times New Roman" w:hAnsi="Times New Roman"/>
        </w:rPr>
        <w:t>20</w:t>
      </w:r>
      <w:r w:rsidRPr="007B7E60">
        <w:rPr>
          <w:rFonts w:ascii="Times New Roman" w:hAnsi="Times New Roman"/>
        </w:rPr>
        <w:t>号胶期货标准合约的交割单位为</w:t>
      </w:r>
      <w:r w:rsidRPr="007B7E60">
        <w:rPr>
          <w:rFonts w:ascii="Times New Roman" w:hAnsi="Times New Roman"/>
        </w:rPr>
        <w:t>10</w:t>
      </w:r>
      <w:r w:rsidRPr="007B7E60">
        <w:rPr>
          <w:rFonts w:ascii="Times New Roman" w:hAnsi="Times New Roman"/>
        </w:rPr>
        <w:t>吨</w:t>
      </w:r>
      <w:r w:rsidRPr="007B7E60">
        <w:rPr>
          <w:rFonts w:ascii="Times New Roman" w:hAnsi="Times New Roman" w:hint="eastAsia"/>
        </w:rPr>
        <w:t>，</w:t>
      </w:r>
      <w:r w:rsidRPr="007B7E60">
        <w:rPr>
          <w:rFonts w:ascii="Times New Roman" w:hAnsi="Times New Roman"/>
        </w:rPr>
        <w:t>交割数量应当是交割单位的整数</w:t>
      </w:r>
      <w:proofErr w:type="gramStart"/>
      <w:r w:rsidRPr="007B7E60">
        <w:rPr>
          <w:rFonts w:ascii="Times New Roman" w:hAnsi="Times New Roman"/>
        </w:rPr>
        <w:t>倍</w:t>
      </w:r>
      <w:proofErr w:type="gramEnd"/>
      <w:r w:rsidRPr="007B7E60">
        <w:rPr>
          <w:rFonts w:ascii="Times New Roman" w:hAnsi="Times New Roman"/>
        </w:rPr>
        <w:t>。</w:t>
      </w:r>
    </w:p>
    <w:p w:rsidR="000553AC" w:rsidRPr="007B7E60" w:rsidRDefault="000553AC" w:rsidP="000553AC">
      <w:pPr>
        <w:rPr>
          <w:rFonts w:ascii="Times New Roman" w:eastAsia="方正黑体简体" w:hAnsi="Times New Roman"/>
        </w:rPr>
      </w:pPr>
      <w:r w:rsidRPr="007B7E60">
        <w:rPr>
          <w:rFonts w:ascii="Times New Roman" w:eastAsia="方正黑体简体" w:hAnsi="Times New Roman"/>
        </w:rPr>
        <w:t>二、质量规定</w:t>
      </w:r>
    </w:p>
    <w:p w:rsidR="000553AC" w:rsidRPr="007B7E60" w:rsidRDefault="000553AC" w:rsidP="000553AC">
      <w:pPr>
        <w:rPr>
          <w:rFonts w:ascii="Times New Roman" w:hAnsi="Times New Roman"/>
        </w:rPr>
      </w:pPr>
      <w:r w:rsidRPr="007B7E60">
        <w:rPr>
          <w:rFonts w:ascii="Times New Roman" w:hAnsi="Times New Roman"/>
        </w:rPr>
        <w:t>1</w:t>
      </w:r>
      <w:r w:rsidRPr="007B7E60">
        <w:rPr>
          <w:rFonts w:hAnsi="方正仿宋简体" w:hint="eastAsia"/>
        </w:rPr>
        <w:t xml:space="preserve">. </w:t>
      </w:r>
      <w:r w:rsidRPr="007B7E60">
        <w:rPr>
          <w:rFonts w:ascii="Times New Roman" w:hAnsi="Times New Roman"/>
        </w:rPr>
        <w:t>用于实物交割的</w:t>
      </w:r>
      <w:r w:rsidRPr="007B7E60">
        <w:rPr>
          <w:rFonts w:ascii="Times New Roman" w:hAnsi="Times New Roman"/>
        </w:rPr>
        <w:t>20</w:t>
      </w:r>
      <w:r w:rsidRPr="007B7E60">
        <w:rPr>
          <w:rFonts w:ascii="Times New Roman" w:hAnsi="Times New Roman"/>
        </w:rPr>
        <w:t>号胶，质量应当符合上海国际能源交易中心</w:t>
      </w:r>
      <w:r w:rsidRPr="007B7E60">
        <w:rPr>
          <w:rFonts w:ascii="Times New Roman" w:hAnsi="Times New Roman"/>
        </w:rPr>
        <w:t>20</w:t>
      </w:r>
      <w:r w:rsidRPr="007B7E60">
        <w:rPr>
          <w:rFonts w:ascii="Times New Roman" w:hAnsi="Times New Roman"/>
        </w:rPr>
        <w:t>号胶质量标准。</w:t>
      </w:r>
    </w:p>
    <w:p w:rsidR="000553AC" w:rsidRPr="007B7E60" w:rsidRDefault="000553AC" w:rsidP="000553AC">
      <w:pPr>
        <w:ind w:firstLineChars="0" w:firstLine="0"/>
        <w:jc w:val="center"/>
        <w:rPr>
          <w:rFonts w:ascii="Times New Roman" w:hAnsi="Times New Roman"/>
          <w:b/>
          <w:sz w:val="28"/>
          <w:szCs w:val="28"/>
        </w:rPr>
      </w:pPr>
      <w:r w:rsidRPr="007B7E60">
        <w:rPr>
          <w:rFonts w:ascii="Times New Roman" w:hAnsi="Times New Roman"/>
          <w:b/>
          <w:sz w:val="28"/>
          <w:szCs w:val="28"/>
        </w:rPr>
        <w:t>上海国际能源交易中心</w:t>
      </w:r>
      <w:r w:rsidRPr="007B7E60">
        <w:rPr>
          <w:rFonts w:ascii="Times New Roman" w:hAnsi="Times New Roman"/>
          <w:b/>
          <w:sz w:val="28"/>
          <w:szCs w:val="28"/>
        </w:rPr>
        <w:t>20</w:t>
      </w:r>
      <w:r w:rsidRPr="007B7E60">
        <w:rPr>
          <w:rFonts w:ascii="Times New Roman" w:hAnsi="Times New Roman"/>
          <w:b/>
          <w:sz w:val="28"/>
          <w:szCs w:val="28"/>
        </w:rPr>
        <w:t>号胶质量标准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1134"/>
        <w:gridCol w:w="2784"/>
      </w:tblGrid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60">
              <w:rPr>
                <w:rFonts w:ascii="Times New Roman" w:hAnsi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60">
              <w:rPr>
                <w:rFonts w:ascii="Times New Roman" w:hAnsi="Times New Roman"/>
                <w:b/>
                <w:sz w:val="24"/>
                <w:szCs w:val="24"/>
              </w:rPr>
              <w:t>限度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60">
              <w:rPr>
                <w:rFonts w:ascii="Times New Roman" w:hAnsi="Times New Roman"/>
                <w:b/>
                <w:sz w:val="24"/>
                <w:szCs w:val="24"/>
              </w:rPr>
              <w:t>检验方法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留在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45μm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筛上的杂质（质量分数）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/%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，最大值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8086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灰分（质量分数）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/%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，最大值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4498.1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氮含量（质量分数）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/%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，最大值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8088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挥发分（质量分数）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/%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，最大值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24131</w:t>
            </w:r>
            <w:r w:rsidRPr="007B7E60">
              <w:rPr>
                <w:rFonts w:ascii="Times New Roman" w:hAnsi="Times New Roman" w:hint="eastAsia"/>
                <w:sz w:val="24"/>
                <w:szCs w:val="24"/>
              </w:rPr>
              <w:t>.1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塑性初值（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P</w:t>
            </w:r>
            <w:r w:rsidRPr="007B7E60">
              <w:rPr>
                <w:rFonts w:ascii="Times New Roman" w:hAnsi="Times New Roman"/>
                <w:sz w:val="15"/>
                <w:szCs w:val="15"/>
              </w:rPr>
              <w:t>0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），最小值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3510</w:t>
            </w:r>
          </w:p>
        </w:tc>
      </w:tr>
      <w:tr w:rsidR="000553AC" w:rsidRPr="007B7E60" w:rsidTr="00DC0466">
        <w:trPr>
          <w:jc w:val="center"/>
        </w:trPr>
        <w:tc>
          <w:tcPr>
            <w:tcW w:w="5252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塑性保持率（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PRI</w:t>
            </w:r>
            <w:r w:rsidRPr="007B7E60">
              <w:rPr>
                <w:rFonts w:ascii="Times New Roman" w:hAnsi="Times New Roman"/>
                <w:sz w:val="24"/>
                <w:szCs w:val="24"/>
              </w:rPr>
              <w:t>），最小值</w:t>
            </w:r>
          </w:p>
        </w:tc>
        <w:tc>
          <w:tcPr>
            <w:tcW w:w="113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84" w:type="dxa"/>
          </w:tcPr>
          <w:p w:rsidR="000553AC" w:rsidRPr="007B7E60" w:rsidRDefault="000553AC" w:rsidP="00DC0466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60">
              <w:rPr>
                <w:rFonts w:ascii="Times New Roman" w:hAnsi="Times New Roman"/>
                <w:sz w:val="24"/>
                <w:szCs w:val="24"/>
              </w:rPr>
              <w:t>GB/T 3517</w:t>
            </w:r>
          </w:p>
        </w:tc>
      </w:tr>
    </w:tbl>
    <w:p w:rsidR="000553AC" w:rsidRPr="007B7E60" w:rsidRDefault="000553AC" w:rsidP="000553AC">
      <w:pPr>
        <w:rPr>
          <w:rFonts w:ascii="Times New Roman" w:hAnsi="Times New Roman"/>
        </w:rPr>
      </w:pPr>
      <w:r w:rsidRPr="007B7E60">
        <w:rPr>
          <w:rFonts w:ascii="Times New Roman" w:hAnsi="Times New Roman"/>
        </w:rPr>
        <w:t>2</w:t>
      </w:r>
      <w:r w:rsidRPr="007B7E60">
        <w:rPr>
          <w:rFonts w:hAnsi="方正仿宋简体" w:hint="eastAsia"/>
        </w:rPr>
        <w:t xml:space="preserve">. </w:t>
      </w:r>
      <w:r w:rsidRPr="007B7E60">
        <w:rPr>
          <w:rFonts w:ascii="Times New Roman" w:hAnsi="Times New Roman" w:hint="eastAsia"/>
        </w:rPr>
        <w:t>组成</w:t>
      </w:r>
      <w:r w:rsidRPr="007B7E60">
        <w:rPr>
          <w:rFonts w:ascii="Times New Roman" w:hAnsi="Times New Roman"/>
        </w:rPr>
        <w:t>每一标准仓单的</w:t>
      </w:r>
      <w:r w:rsidRPr="007B7E60">
        <w:rPr>
          <w:rFonts w:ascii="Times New Roman" w:hAnsi="Times New Roman"/>
        </w:rPr>
        <w:t>20</w:t>
      </w:r>
      <w:r w:rsidRPr="007B7E60">
        <w:rPr>
          <w:rFonts w:ascii="Times New Roman" w:hAnsi="Times New Roman"/>
        </w:rPr>
        <w:t>号胶，应当是上海国际能源交易中心的注册商品，并附有相应的质量证明。</w:t>
      </w:r>
    </w:p>
    <w:p w:rsidR="000553AC" w:rsidRPr="007B7E60" w:rsidRDefault="000553AC" w:rsidP="000553AC">
      <w:pPr>
        <w:rPr>
          <w:rFonts w:ascii="Times New Roman" w:hAnsi="Times New Roman"/>
        </w:rPr>
      </w:pPr>
      <w:r w:rsidRPr="007B7E60">
        <w:rPr>
          <w:rFonts w:ascii="Times New Roman" w:hAnsi="Times New Roman"/>
        </w:rPr>
        <w:t>3</w:t>
      </w:r>
      <w:r w:rsidRPr="007B7E60">
        <w:rPr>
          <w:rFonts w:hAnsi="方正仿宋简体" w:hint="eastAsia"/>
        </w:rPr>
        <w:t>. 组成</w:t>
      </w:r>
      <w:r w:rsidRPr="007B7E60">
        <w:rPr>
          <w:rFonts w:ascii="Times New Roman" w:hAnsi="Times New Roman"/>
        </w:rPr>
        <w:t>每</w:t>
      </w:r>
      <w:r w:rsidRPr="007B7E60">
        <w:rPr>
          <w:rFonts w:ascii="Times New Roman" w:hAnsi="Times New Roman" w:hint="eastAsia"/>
        </w:rPr>
        <w:t>一</w:t>
      </w:r>
      <w:r w:rsidRPr="007B7E60">
        <w:rPr>
          <w:rFonts w:ascii="Times New Roman" w:hAnsi="Times New Roman"/>
        </w:rPr>
        <w:t>标准仓单的</w:t>
      </w:r>
      <w:r w:rsidRPr="007B7E60">
        <w:rPr>
          <w:rFonts w:ascii="Times New Roman" w:hAnsi="Times New Roman"/>
        </w:rPr>
        <w:t>20</w:t>
      </w:r>
      <w:r w:rsidRPr="007B7E60">
        <w:rPr>
          <w:rFonts w:ascii="Times New Roman" w:hAnsi="Times New Roman"/>
        </w:rPr>
        <w:t>号胶，应当是同一生产企业（工厂）生产的同一品牌、同一包装规格的商品。</w:t>
      </w:r>
    </w:p>
    <w:p w:rsidR="000553AC" w:rsidRPr="007B7E60" w:rsidRDefault="000553AC" w:rsidP="000553AC">
      <w:pPr>
        <w:rPr>
          <w:rFonts w:ascii="Times New Roman" w:eastAsia="方正黑体简体" w:hAnsi="Times New Roman"/>
        </w:rPr>
      </w:pPr>
      <w:r w:rsidRPr="007B7E60">
        <w:rPr>
          <w:rFonts w:ascii="Times New Roman" w:eastAsia="方正黑体简体" w:hAnsi="Times New Roman"/>
        </w:rPr>
        <w:t>三、注册</w:t>
      </w:r>
      <w:r w:rsidRPr="007B7E60">
        <w:rPr>
          <w:rFonts w:ascii="Times New Roman" w:eastAsia="方正黑体简体" w:hAnsi="Times New Roman" w:hint="eastAsia"/>
        </w:rPr>
        <w:t>商品</w:t>
      </w:r>
    </w:p>
    <w:p w:rsidR="000553AC" w:rsidRPr="007B7E60" w:rsidRDefault="000553AC" w:rsidP="000553AC">
      <w:pPr>
        <w:rPr>
          <w:rFonts w:ascii="Times New Roman" w:hAnsi="Times New Roman"/>
        </w:rPr>
      </w:pPr>
      <w:r w:rsidRPr="007B7E60">
        <w:rPr>
          <w:rFonts w:ascii="Times New Roman" w:hAnsi="Times New Roman"/>
        </w:rPr>
        <w:t>注册</w:t>
      </w:r>
      <w:r w:rsidRPr="007B7E60">
        <w:rPr>
          <w:rFonts w:ascii="Times New Roman" w:hAnsi="Times New Roman" w:hint="eastAsia"/>
        </w:rPr>
        <w:t>商品</w:t>
      </w:r>
      <w:r w:rsidRPr="007B7E60">
        <w:rPr>
          <w:rFonts w:ascii="Times New Roman" w:hAnsi="Times New Roman"/>
        </w:rPr>
        <w:t>及相关生产企业（工厂）、</w:t>
      </w:r>
      <w:r w:rsidRPr="007B7E60">
        <w:rPr>
          <w:rFonts w:ascii="Times New Roman" w:hAnsi="Times New Roman" w:hint="eastAsia"/>
        </w:rPr>
        <w:t>品牌所涉的交割升贴水</w:t>
      </w:r>
      <w:r w:rsidRPr="007B7E60">
        <w:rPr>
          <w:rFonts w:ascii="Times New Roman" w:hAnsi="Times New Roman"/>
        </w:rPr>
        <w:t>标准，由上海国际能源交易中心另行公告。</w:t>
      </w:r>
    </w:p>
    <w:p w:rsidR="000553AC" w:rsidRDefault="000553AC" w:rsidP="000553AC">
      <w:pPr>
        <w:rPr>
          <w:rFonts w:ascii="Times New Roman" w:eastAsia="方正黑体简体" w:hAnsi="Times New Roman" w:hint="eastAsia"/>
        </w:rPr>
      </w:pPr>
      <w:r w:rsidRPr="007B7E60">
        <w:rPr>
          <w:rFonts w:ascii="Times New Roman" w:eastAsia="方正黑体简体" w:hAnsi="Times New Roman"/>
        </w:rPr>
        <w:t>四、指定交割仓库</w:t>
      </w:r>
    </w:p>
    <w:p w:rsidR="00836338" w:rsidRPr="000553AC" w:rsidRDefault="000553AC" w:rsidP="000553AC">
      <w:pPr>
        <w:rPr>
          <w:rFonts w:ascii="Times New Roman" w:eastAsia="方正黑体简体" w:hAnsi="Times New Roman"/>
        </w:rPr>
      </w:pPr>
      <w:r w:rsidRPr="007B7E60">
        <w:rPr>
          <w:rFonts w:ascii="Times New Roman" w:hAnsi="Times New Roman"/>
        </w:rPr>
        <w:t>指定交割仓库及交割升贴水，由上海国际能源交易中心另行公告</w:t>
      </w:r>
      <w:r>
        <w:rPr>
          <w:rFonts w:ascii="Times New Roman" w:hAnsi="Times New Roman" w:hint="eastAsia"/>
        </w:rPr>
        <w:t>。</w:t>
      </w:r>
    </w:p>
    <w:sectPr w:rsidR="00836338" w:rsidRPr="0005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AC"/>
    <w:rsid w:val="000553AC"/>
    <w:rsid w:val="00A51E97"/>
    <w:rsid w:val="00E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C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C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djgw</dc:creator>
  <cp:lastModifiedBy>djgw</cp:lastModifiedBy>
  <cp:revision>1</cp:revision>
  <dcterms:created xsi:type="dcterms:W3CDTF">2019-08-02T06:34:00Z</dcterms:created>
  <dcterms:modified xsi:type="dcterms:W3CDTF">2019-08-02T06:46:00Z</dcterms:modified>
</cp:coreProperties>
</file>