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4D" w:rsidRPr="00C07D1F" w:rsidRDefault="00F4064D" w:rsidP="00F4064D">
      <w:pPr>
        <w:widowControl/>
        <w:jc w:val="left"/>
        <w:rPr>
          <w:rFonts w:ascii="Times New Roman" w:eastAsia="华文中宋" w:hAnsi="Times New Roman" w:cs="Times New Roman"/>
          <w:b/>
          <w:sz w:val="42"/>
          <w:szCs w:val="42"/>
        </w:rPr>
      </w:pPr>
      <w:r w:rsidRPr="00C07D1F">
        <w:rPr>
          <w:rFonts w:ascii="Times New Roman" w:eastAsia="华文中宋" w:hAnsi="Times New Roman" w:cs="Times New Roman" w:hint="eastAsia"/>
          <w:b/>
          <w:sz w:val="42"/>
          <w:szCs w:val="42"/>
        </w:rPr>
        <w:t>附件</w:t>
      </w:r>
      <w:r w:rsidRPr="00C07D1F">
        <w:rPr>
          <w:rFonts w:ascii="Times New Roman" w:eastAsia="华文中宋" w:hAnsi="Times New Roman" w:cs="Times New Roman" w:hint="eastAsia"/>
          <w:b/>
          <w:sz w:val="42"/>
          <w:szCs w:val="42"/>
        </w:rPr>
        <w:t>3</w:t>
      </w:r>
    </w:p>
    <w:p w:rsidR="00F4064D" w:rsidRPr="00FE5BEC" w:rsidRDefault="00F4064D" w:rsidP="00F4064D">
      <w:pPr>
        <w:spacing w:line="580" w:lineRule="exact"/>
        <w:jc w:val="center"/>
        <w:rPr>
          <w:rFonts w:ascii="华文中宋" w:eastAsia="华文中宋" w:hAnsi="华文中宋" w:cs="Times New Roman"/>
          <w:b/>
          <w:sz w:val="42"/>
          <w:szCs w:val="42"/>
        </w:rPr>
      </w:pPr>
      <w:r w:rsidRPr="00FE5BEC">
        <w:rPr>
          <w:rFonts w:ascii="华文中宋" w:eastAsia="华文中宋" w:hAnsi="华文中宋" w:cs="Times New Roman"/>
          <w:b/>
          <w:sz w:val="42"/>
          <w:szCs w:val="42"/>
        </w:rPr>
        <w:t>做市业务实施方案与管理制度参考要点</w:t>
      </w:r>
    </w:p>
    <w:p w:rsidR="00F4064D" w:rsidRPr="00456F7A" w:rsidRDefault="00F4064D" w:rsidP="00F406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3002"/>
        <w:gridCol w:w="4526"/>
      </w:tblGrid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主要方面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参考要点</w:t>
            </w:r>
          </w:p>
        </w:tc>
      </w:tr>
      <w:tr w:rsidR="00F4064D" w:rsidRPr="00FE5BEC" w:rsidTr="00CC6626">
        <w:tc>
          <w:tcPr>
            <w:tcW w:w="9346" w:type="dxa"/>
            <w:gridSpan w:val="3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  <w:t>做市业务实施方案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做市业务总体设想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投入申请品种期货做市业务的资金规模及用法、投入人员及详细情况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做市策略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定价模型，不同情况下的报价策略、对冲策略、持仓管理、资金管理及决策流程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做市报价价差与参与率管理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报价价差、报价数量、合约覆盖情况，单边市等极端情况下的参与情况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做市策略预期评估结果与盈亏测算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每日测算做市评价预期结果</w:t>
            </w:r>
          </w:p>
        </w:tc>
      </w:tr>
      <w:tr w:rsidR="00F4064D" w:rsidRPr="00FE5BEC" w:rsidTr="00CC6626">
        <w:tc>
          <w:tcPr>
            <w:tcW w:w="9346" w:type="dxa"/>
            <w:gridSpan w:val="3"/>
          </w:tcPr>
          <w:p w:rsidR="00F4064D" w:rsidRPr="00FE5BEC" w:rsidRDefault="00F4064D" w:rsidP="00CC6626">
            <w:pPr>
              <w:spacing w:line="400" w:lineRule="exact"/>
              <w:jc w:val="left"/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  <w:t>内部管理制度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业务运行管理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做市业务运行管理各要素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合规与内部控制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授权管理机制、投资决策流程和业务隔离机制等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公司对做市业务的监督管理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公司层面对做市业务的监督管理措施等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额度管理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公司内部关于做市持仓限额申请流程等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岗位设置与工作职责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做市业务相关部门、岗位人员及其职责</w:t>
            </w:r>
          </w:p>
        </w:tc>
      </w:tr>
      <w:tr w:rsidR="00F4064D" w:rsidRPr="00FE5BEC" w:rsidTr="00CC6626">
        <w:tc>
          <w:tcPr>
            <w:tcW w:w="9346" w:type="dxa"/>
            <w:gridSpan w:val="3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  <w:t>风险控制制度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保证金管理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保证金监控、强行平仓管理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市场风险管理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隔夜风险管理、市场大幅波动风险管理等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合约到期及结算风险管理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快到期持仓管理、结算风险管理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操作风险管理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持仓、交易和风险敞口的限额，合理性检查、授权权限等前端控制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模型风险管理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模型失效下的应对等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流动性风险管理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流动性风险的应对等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预警设置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持仓限额、每秒报单数量等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盈亏管理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日间与日终的盈亏计算等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技术风险管理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技术系统的风险种类、处理方式等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压力测试及报告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不同场景（含极端情况）下的保证金、收益及报价情况的压力测试</w:t>
            </w:r>
          </w:p>
        </w:tc>
      </w:tr>
      <w:tr w:rsidR="00F4064D" w:rsidRPr="00FE5BEC" w:rsidTr="00CC6626">
        <w:tc>
          <w:tcPr>
            <w:tcW w:w="9346" w:type="dxa"/>
            <w:gridSpan w:val="3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  <w:t>做市系统介绍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做市系统基本功能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做市策略交易、合约管理、订单管理、报价参数管理、报价模型管理、批量撤单、前端控制</w:t>
            </w:r>
          </w:p>
        </w:tc>
      </w:tr>
      <w:tr w:rsidR="00F4064D" w:rsidRPr="00FE5BEC" w:rsidTr="00CC6626">
        <w:tc>
          <w:tcPr>
            <w:tcW w:w="817" w:type="dxa"/>
            <w:vAlign w:val="center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数据管理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做市数据库所包括的数据内容、访问权限管理等</w:t>
            </w:r>
          </w:p>
        </w:tc>
      </w:tr>
      <w:tr w:rsidR="00F4064D" w:rsidRPr="00FE5BEC" w:rsidTr="00CC6626">
        <w:tc>
          <w:tcPr>
            <w:tcW w:w="9346" w:type="dxa"/>
            <w:gridSpan w:val="3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b/>
                <w:kern w:val="0"/>
                <w:szCs w:val="24"/>
              </w:rPr>
              <w:t>应急预案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突发事件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突发事件的情形的分类及分析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预警及响应机制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预警机制、响应机制及内部流程</w:t>
            </w:r>
          </w:p>
        </w:tc>
      </w:tr>
      <w:tr w:rsidR="00F4064D" w:rsidRPr="00FE5BEC" w:rsidTr="00CC6626">
        <w:tc>
          <w:tcPr>
            <w:tcW w:w="817" w:type="dxa"/>
          </w:tcPr>
          <w:p w:rsidR="00F4064D" w:rsidRPr="00FE5BEC" w:rsidRDefault="00F4064D" w:rsidP="00CC6626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402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应急处理方式</w:t>
            </w:r>
          </w:p>
        </w:tc>
        <w:tc>
          <w:tcPr>
            <w:tcW w:w="5127" w:type="dxa"/>
          </w:tcPr>
          <w:p w:rsidR="00F4064D" w:rsidRPr="00FE5BEC" w:rsidRDefault="00F4064D" w:rsidP="00CC6626">
            <w:pPr>
              <w:spacing w:line="400" w:lineRule="exact"/>
              <w:rPr>
                <w:rFonts w:ascii="Times New Roman" w:eastAsia="方正仿宋简体" w:hAnsi="Times New Roman" w:cs="Times New Roman"/>
                <w:kern w:val="0"/>
                <w:szCs w:val="24"/>
              </w:rPr>
            </w:pPr>
            <w:r w:rsidRPr="00FE5BEC">
              <w:rPr>
                <w:rFonts w:ascii="Times New Roman" w:eastAsia="方正仿宋简体" w:hAnsi="Times New Roman" w:cs="Times New Roman"/>
                <w:kern w:val="0"/>
                <w:szCs w:val="24"/>
              </w:rPr>
              <w:t>各类应急处理预案及内部流程</w:t>
            </w:r>
          </w:p>
        </w:tc>
      </w:tr>
    </w:tbl>
    <w:p w:rsidR="00827A26" w:rsidRPr="00F4064D" w:rsidRDefault="00827A26" w:rsidP="00F4064D">
      <w:bookmarkStart w:id="0" w:name="_GoBack"/>
      <w:bookmarkEnd w:id="0"/>
    </w:p>
    <w:sectPr w:rsidR="00827A26" w:rsidRPr="00F4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56"/>
    <w:rsid w:val="00261B56"/>
    <w:rsid w:val="00827A26"/>
    <w:rsid w:val="00D41B86"/>
    <w:rsid w:val="00F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5F8C-B6B3-4447-A3AC-A2F9E1D4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4D"/>
    <w:rPr>
      <w:rFonts w:ascii="Calibri" w:eastAsia="华文细黑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SHFE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2019-08-26T09:17:00Z</dcterms:created>
  <dcterms:modified xsi:type="dcterms:W3CDTF">2019-08-26T09:17:00Z</dcterms:modified>
</cp:coreProperties>
</file>