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28" w:rsidRDefault="00A46628" w:rsidP="00A4662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7510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46628" w:rsidRDefault="00A46628" w:rsidP="00A46628">
      <w:pPr>
        <w:pStyle w:val="a3"/>
        <w:rPr>
          <w:kern w:val="0"/>
          <w:szCs w:val="44"/>
        </w:rPr>
      </w:pPr>
      <w:r w:rsidRPr="00B54059">
        <w:rPr>
          <w:rFonts w:hint="eastAsia"/>
          <w:kern w:val="0"/>
          <w:szCs w:val="44"/>
        </w:rPr>
        <w:t>郑州商品交易所</w:t>
      </w:r>
      <w:r>
        <w:rPr>
          <w:rFonts w:hint="eastAsia"/>
          <w:kern w:val="0"/>
          <w:szCs w:val="44"/>
        </w:rPr>
        <w:t>期货</w:t>
      </w:r>
      <w:r w:rsidRPr="00B54059">
        <w:rPr>
          <w:rFonts w:hint="eastAsia"/>
          <w:kern w:val="0"/>
          <w:szCs w:val="44"/>
        </w:rPr>
        <w:t>交割细则修订案</w:t>
      </w:r>
    </w:p>
    <w:p w:rsidR="00A46628" w:rsidRPr="009611B5" w:rsidRDefault="00A46628" w:rsidP="00A46628">
      <w:pPr>
        <w:jc w:val="center"/>
        <w:rPr>
          <w:rFonts w:ascii="楷体" w:eastAsia="楷体" w:hAnsi="楷体"/>
          <w:sz w:val="28"/>
          <w:szCs w:val="28"/>
        </w:rPr>
      </w:pPr>
      <w:r w:rsidRPr="009611B5">
        <w:rPr>
          <w:rFonts w:ascii="楷体" w:eastAsia="楷体" w:hAnsi="楷体" w:hint="eastAsia"/>
          <w:sz w:val="28"/>
          <w:szCs w:val="28"/>
        </w:rPr>
        <w:t>（2020年6月30日郑州商品交易所第七届理事会第三次会议审议通过）</w:t>
      </w:r>
    </w:p>
    <w:p w:rsidR="00A46628" w:rsidRDefault="00A46628" w:rsidP="00A46628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6811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期货交割细则</w:t>
      </w:r>
      <w:r w:rsidRPr="007B6811">
        <w:rPr>
          <w:rFonts w:ascii="仿宋" w:eastAsia="仿宋" w:hAnsi="仿宋" w:hint="eastAsia"/>
          <w:sz w:val="32"/>
          <w:szCs w:val="32"/>
        </w:rPr>
        <w:t>》作如下修订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46628" w:rsidRDefault="00A46628" w:rsidP="00A46628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、将</w:t>
      </w:r>
      <w:r w:rsidRPr="00FD13D4">
        <w:rPr>
          <w:rFonts w:ascii="仿宋" w:eastAsia="仿宋" w:hAnsi="仿宋"/>
          <w:sz w:val="32"/>
          <w:szCs w:val="32"/>
        </w:rPr>
        <w:t>第三十九条</w:t>
      </w:r>
      <w:r>
        <w:rPr>
          <w:rFonts w:ascii="仿宋" w:eastAsia="仿宋" w:hAnsi="仿宋" w:hint="eastAsia"/>
          <w:sz w:val="32"/>
          <w:szCs w:val="32"/>
        </w:rPr>
        <w:t>修订为</w:t>
      </w:r>
      <w:r>
        <w:rPr>
          <w:rFonts w:ascii="仿宋" w:eastAsia="仿宋" w:hAnsi="仿宋"/>
          <w:sz w:val="32"/>
          <w:szCs w:val="32"/>
        </w:rPr>
        <w:t>：</w:t>
      </w:r>
    </w:p>
    <w:p w:rsidR="00A46628" w:rsidRPr="00B369A3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晚籼稻（含中籼稻，下同）交割适用国家标准、国家相关规定及本细则规定。</w:t>
      </w:r>
    </w:p>
    <w:p w:rsidR="00A46628" w:rsidRPr="00B369A3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基准交割品：符合《中华人民共和国国家标准 稻谷》（GB 1350-2009）三等及以上等级质量指标的晚籼稻，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整精米率</w:t>
      </w:r>
      <w:r>
        <w:rPr>
          <w:rFonts w:ascii="仿宋" w:eastAsia="仿宋" w:hAnsi="仿宋" w:cs="宋体"/>
          <w:kern w:val="0"/>
          <w:sz w:val="32"/>
          <w:szCs w:val="32"/>
        </w:rPr>
        <w:t>≥52%，水分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>
        <w:rPr>
          <w:rFonts w:ascii="仿宋" w:eastAsia="仿宋" w:hAnsi="仿宋" w:cs="宋体"/>
          <w:kern w:val="0"/>
          <w:sz w:val="32"/>
          <w:szCs w:val="32"/>
        </w:rPr>
        <w:t>≤14.5%，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谷外糙米含量</w:t>
      </w:r>
      <w:r>
        <w:rPr>
          <w:rFonts w:ascii="仿宋" w:eastAsia="仿宋" w:hAnsi="仿宋" w:cs="宋体"/>
          <w:kern w:val="0"/>
          <w:sz w:val="32"/>
          <w:szCs w:val="32"/>
        </w:rPr>
        <w:t>≤4%，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垩白</w:t>
      </w:r>
      <w:r>
        <w:rPr>
          <w:rFonts w:ascii="仿宋" w:eastAsia="仿宋" w:hAnsi="仿宋" w:cs="宋体" w:hint="eastAsia"/>
          <w:kern w:val="0"/>
          <w:sz w:val="32"/>
          <w:szCs w:val="32"/>
        </w:rPr>
        <w:t>度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≤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B369A3">
        <w:rPr>
          <w:rFonts w:ascii="仿宋" w:eastAsia="仿宋" w:hAnsi="仿宋" w:cs="宋体" w:hint="eastAsia"/>
          <w:kern w:val="0"/>
          <w:sz w:val="32"/>
          <w:szCs w:val="32"/>
        </w:rPr>
        <w:t>长宽比≥</w:t>
      </w:r>
      <w:r>
        <w:rPr>
          <w:rFonts w:ascii="仿宋" w:eastAsia="仿宋" w:hAnsi="仿宋" w:cs="宋体"/>
          <w:kern w:val="0"/>
          <w:sz w:val="32"/>
          <w:szCs w:val="32"/>
        </w:rPr>
        <w:t>3.1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粒长≥5.6mm</w:t>
      </w:r>
      <w:r>
        <w:rPr>
          <w:rFonts w:ascii="仿宋" w:eastAsia="仿宋" w:hAnsi="仿宋" w:cs="宋体" w:hint="eastAsia"/>
          <w:kern w:val="0"/>
          <w:sz w:val="32"/>
          <w:szCs w:val="32"/>
        </w:rPr>
        <w:t>且</w:t>
      </w:r>
      <w:r>
        <w:rPr>
          <w:rFonts w:ascii="仿宋" w:eastAsia="仿宋" w:hAnsi="仿宋" w:cs="宋体"/>
          <w:kern w:val="0"/>
          <w:sz w:val="32"/>
          <w:szCs w:val="32"/>
        </w:rPr>
        <w:t>异品种率≤7%。</w:t>
      </w:r>
    </w:p>
    <w:p w:rsidR="00A46628" w:rsidRPr="00B369A3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52"/>
          <w:sz w:val="32"/>
          <w:szCs w:val="32"/>
        </w:rPr>
      </w:pPr>
      <w:r>
        <w:rPr>
          <w:rFonts w:ascii="仿宋" w:eastAsia="仿宋" w:hAnsi="仿宋" w:cs="宋体" w:hint="eastAsia"/>
          <w:kern w:val="52"/>
          <w:sz w:val="32"/>
          <w:szCs w:val="32"/>
        </w:rPr>
        <w:t>“</w:t>
      </w:r>
      <w:r w:rsidRPr="00B369A3">
        <w:rPr>
          <w:rFonts w:ascii="仿宋" w:eastAsia="仿宋" w:hAnsi="仿宋" w:cs="宋体" w:hint="eastAsia"/>
          <w:kern w:val="52"/>
          <w:sz w:val="32"/>
          <w:szCs w:val="32"/>
        </w:rPr>
        <w:t>替代品及升贴水：晚籼稻各质量指标与基准交割品差异符合以下规定的，可以通过升贴水替代交割。</w:t>
      </w:r>
    </w:p>
    <w:p w:rsidR="00A46628" w:rsidRPr="00B369A3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“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（一）晚籼稻入库时：水分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≤1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.5%的，足量入库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每年10月1日（含该日，下同）起至次年3月31日止入库的</w:t>
      </w:r>
      <w:r w:rsidRPr="00442267">
        <w:rPr>
          <w:rFonts w:ascii="仿宋" w:eastAsia="仿宋" w:hAnsi="仿宋" w:cs="Arial"/>
          <w:kern w:val="0"/>
          <w:sz w:val="32"/>
          <w:szCs w:val="32"/>
        </w:rPr>
        <w:t>晚籼稻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，水分含量</w:t>
      </w:r>
      <w:r w:rsidRPr="00442267">
        <w:rPr>
          <w:rFonts w:ascii="仿宋" w:eastAsia="仿宋" w:hAnsi="仿宋" w:cs="Arial"/>
          <w:kern w:val="0"/>
          <w:sz w:val="32"/>
          <w:szCs w:val="32"/>
        </w:rPr>
        <w:t>不得超过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15.5</w:t>
      </w:r>
      <w:r w:rsidRPr="00442267">
        <w:rPr>
          <w:rFonts w:ascii="仿宋" w:eastAsia="仿宋" w:hAnsi="仿宋" w:cs="Arial"/>
          <w:kern w:val="0"/>
          <w:sz w:val="32"/>
          <w:szCs w:val="32"/>
        </w:rPr>
        <w:t>%；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14.5</w:t>
      </w:r>
      <w:r w:rsidRPr="00442267">
        <w:rPr>
          <w:rFonts w:ascii="仿宋" w:eastAsia="仿宋" w:hAnsi="仿宋" w:cs="Arial"/>
          <w:kern w:val="0"/>
          <w:sz w:val="32"/>
          <w:szCs w:val="32"/>
        </w:rPr>
        <w:t>%＜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水分</w:t>
      </w:r>
      <w:r w:rsidRPr="00442267"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≤1</w:t>
      </w:r>
      <w:r w:rsidRPr="00442267">
        <w:rPr>
          <w:rFonts w:ascii="仿宋" w:eastAsia="仿宋" w:hAnsi="仿宋" w:cs="Arial"/>
          <w:kern w:val="0"/>
          <w:sz w:val="32"/>
          <w:szCs w:val="32"/>
        </w:rPr>
        <w:t>5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.5%的，以1</w:t>
      </w:r>
      <w:r w:rsidRPr="00442267">
        <w:rPr>
          <w:rFonts w:ascii="仿宋" w:eastAsia="仿宋" w:hAnsi="仿宋" w:cs="Arial"/>
          <w:kern w:val="0"/>
          <w:sz w:val="32"/>
          <w:szCs w:val="32"/>
        </w:rPr>
        <w:t>4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.5%为基准，水分</w:t>
      </w:r>
      <w:r w:rsidRPr="00442267"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每超0.1%，扣量0.2%。其他时间入库的</w:t>
      </w:r>
      <w:r w:rsidRPr="00442267">
        <w:rPr>
          <w:rFonts w:ascii="仿宋" w:eastAsia="仿宋" w:hAnsi="仿宋" w:cs="Arial"/>
          <w:kern w:val="0"/>
          <w:sz w:val="32"/>
          <w:szCs w:val="32"/>
        </w:rPr>
        <w:t>晚籼稻，水分含量不得超过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14.5</w:t>
      </w:r>
      <w:r w:rsidRPr="00442267">
        <w:rPr>
          <w:rFonts w:ascii="仿宋" w:eastAsia="仿宋" w:hAnsi="仿宋" w:cs="Arial"/>
          <w:kern w:val="0"/>
          <w:sz w:val="32"/>
          <w:szCs w:val="32"/>
        </w:rPr>
        <w:t>%</w:t>
      </w:r>
      <w:r w:rsidRPr="00442267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晚籼稻出库时：水分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≤1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.5%的，足量出库；水分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＞1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.5%的，以1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.5%为基准，水分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每超0.1%，补量0.2%，由仓库承担。（本款仅适用于江西、湖南、湖北、安徽等主产区）</w:t>
      </w:r>
    </w:p>
    <w:p w:rsidR="00A46628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“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（二）1.0%＜杂质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≤1.5%的，入库扣量（出库补量）0.5%；1.5%＜杂质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B369A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≤2.0%的，入库扣量（出库补量）1.0%。</w:t>
      </w:r>
    </w:p>
    <w:p w:rsidR="00A46628" w:rsidRPr="00D9681A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“（三）2.8≤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长宽比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＜3.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1，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其他指标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符合基准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交割品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要求的，可替代交割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升贴水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由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交易所另行公告。</w:t>
      </w:r>
      <w:r>
        <w:rPr>
          <w:rFonts w:ascii="仿宋" w:eastAsia="仿宋" w:hAnsi="仿宋"/>
          <w:sz w:val="32"/>
          <w:szCs w:val="32"/>
        </w:rPr>
        <w:t>”</w:t>
      </w:r>
    </w:p>
    <w:p w:rsidR="00A46628" w:rsidRDefault="00A46628" w:rsidP="00A46628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、将</w:t>
      </w:r>
      <w:r w:rsidRPr="00FD13D4">
        <w:rPr>
          <w:rFonts w:ascii="仿宋" w:eastAsia="仿宋" w:hAnsi="仿宋"/>
          <w:sz w:val="32"/>
          <w:szCs w:val="32"/>
        </w:rPr>
        <w:t>第四十条</w:t>
      </w:r>
      <w:r>
        <w:rPr>
          <w:rFonts w:ascii="仿宋" w:eastAsia="仿宋" w:hAnsi="仿宋"/>
          <w:sz w:val="32"/>
          <w:szCs w:val="32"/>
        </w:rPr>
        <w:t>修订为：</w:t>
      </w:r>
    </w:p>
    <w:p w:rsidR="00A46628" w:rsidRPr="00D9681A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入出库脂肪酸值及黄粒米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含量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指标规定如下：</w:t>
      </w:r>
    </w:p>
    <w:p w:rsidR="00A46628" w:rsidRPr="00D9681A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“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每年10月1日起至次年3月31日止入库的晚籼稻，脂肪酸值不得高于1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7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9681A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100g</w:t>
        </w:r>
      </w:smartTag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（干基），黄粒米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不得高于0.3%；其他时间入库的晚籼稻，脂肪酸值不得高于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19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9681A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100g</w:t>
        </w:r>
      </w:smartTag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（干基），黄粒米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不得高于0.5%。</w:t>
      </w:r>
    </w:p>
    <w:p w:rsidR="00A46628" w:rsidRPr="00D9681A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“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每年10月1日起至次年3月31日止出库的晚籼稻，脂肪酸值不得高于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9681A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100g</w:t>
        </w:r>
      </w:smartTag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（干基），黄粒米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不得高于0.5%；其他时间出库的晚籼稻，脂肪酸值不得高于2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9681A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100g</w:t>
        </w:r>
      </w:smartTag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（干基），黄粒米</w:t>
      </w:r>
      <w:r>
        <w:rPr>
          <w:rFonts w:ascii="仿宋" w:eastAsia="仿宋" w:hAnsi="仿宋" w:cs="宋体" w:hint="eastAsia"/>
          <w:kern w:val="0"/>
          <w:sz w:val="32"/>
          <w:szCs w:val="32"/>
        </w:rPr>
        <w:t>含量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不得高于0.7%。</w:t>
      </w:r>
    </w:p>
    <w:p w:rsidR="00A46628" w:rsidRPr="00D9681A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“……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A46628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三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、将</w:t>
      </w:r>
      <w:r w:rsidRPr="00FD13D4">
        <w:rPr>
          <w:rFonts w:ascii="仿宋" w:eastAsia="仿宋" w:hAnsi="仿宋" w:cs="Arial"/>
          <w:kern w:val="0"/>
          <w:sz w:val="32"/>
          <w:szCs w:val="32"/>
        </w:rPr>
        <w:t>第四十一条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修订为：</w:t>
      </w:r>
    </w:p>
    <w:p w:rsidR="00A46628" w:rsidRDefault="00A46628" w:rsidP="00A46628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“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垩白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度、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异品种率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的检验按照《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中华人民共和国国家标准 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优质稻谷》（GB/T 17891-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2017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）执行。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粒长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长宽比的检验按照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《中华人民共和国粮食行业标准 大米粒型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分类判定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》（LS/T 6116-2017）执行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。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脂肪酸值的检验按照《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 xml:space="preserve">华人民共和国国家标准 </w:t>
      </w:r>
      <w:r w:rsidRPr="00D9681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稻谷储存品质判定规则》（GB/T 20569-2006）执行。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”</w:t>
      </w:r>
    </w:p>
    <w:p w:rsidR="00A46628" w:rsidRDefault="00A46628" w:rsidP="00A46628">
      <w:pPr>
        <w:widowControl/>
        <w:jc w:val="left"/>
        <w:rPr>
          <w:rFonts w:ascii="宋体" w:hAnsi="宋体"/>
          <w:b/>
          <w:sz w:val="44"/>
          <w:szCs w:val="44"/>
        </w:rPr>
        <w:sectPr w:rsidR="00A46628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46628" w:rsidRDefault="00A46628" w:rsidP="00A46628">
      <w:pPr>
        <w:widowControl/>
        <w:spacing w:line="360" w:lineRule="auto"/>
        <w:jc w:val="center"/>
        <w:outlineLvl w:val="3"/>
        <w:rPr>
          <w:rFonts w:ascii="宋体" w:hAnsi="宋体"/>
          <w:b/>
          <w:sz w:val="44"/>
          <w:szCs w:val="44"/>
        </w:rPr>
      </w:pPr>
      <w:r w:rsidRPr="00B54059">
        <w:rPr>
          <w:rFonts w:ascii="宋体" w:hAnsi="宋体"/>
          <w:b/>
          <w:sz w:val="44"/>
          <w:szCs w:val="44"/>
        </w:rPr>
        <w:lastRenderedPageBreak/>
        <w:t>《郑州商品交易所</w:t>
      </w:r>
      <w:r>
        <w:rPr>
          <w:rFonts w:ascii="宋体" w:hAnsi="宋体"/>
          <w:b/>
          <w:sz w:val="44"/>
          <w:szCs w:val="44"/>
        </w:rPr>
        <w:t>期货</w:t>
      </w:r>
      <w:r w:rsidRPr="00B54059">
        <w:rPr>
          <w:rFonts w:ascii="宋体" w:hAnsi="宋体"/>
          <w:b/>
          <w:sz w:val="44"/>
          <w:szCs w:val="44"/>
        </w:rPr>
        <w:t>交割细则》</w:t>
      </w:r>
      <w:r>
        <w:rPr>
          <w:rFonts w:ascii="宋体" w:hAnsi="宋体" w:hint="eastAsia"/>
          <w:b/>
          <w:sz w:val="44"/>
          <w:szCs w:val="44"/>
        </w:rPr>
        <w:t>修订</w:t>
      </w:r>
      <w:r w:rsidRPr="00B54059">
        <w:rPr>
          <w:rFonts w:ascii="宋体" w:hAnsi="宋体" w:hint="eastAsia"/>
          <w:b/>
          <w:sz w:val="44"/>
          <w:szCs w:val="44"/>
        </w:rPr>
        <w:t>对照表</w:t>
      </w:r>
    </w:p>
    <w:p w:rsidR="00A46628" w:rsidRPr="00D92DF9" w:rsidRDefault="00A46628" w:rsidP="00A46628">
      <w:pPr>
        <w:widowControl/>
        <w:spacing w:line="360" w:lineRule="auto"/>
        <w:jc w:val="center"/>
        <w:outlineLvl w:val="3"/>
        <w:rPr>
          <w:rFonts w:ascii="楷体" w:eastAsia="楷体" w:hAnsi="楷体"/>
          <w:sz w:val="28"/>
          <w:szCs w:val="28"/>
        </w:rPr>
      </w:pPr>
      <w:r w:rsidRPr="00D92DF9">
        <w:rPr>
          <w:rFonts w:ascii="楷体" w:eastAsia="楷体" w:hAnsi="楷体" w:hint="eastAsia"/>
          <w:sz w:val="28"/>
          <w:szCs w:val="28"/>
        </w:rPr>
        <w:t>(加</w:t>
      </w:r>
      <w:r>
        <w:rPr>
          <w:rFonts w:ascii="楷体" w:eastAsia="楷体" w:hAnsi="楷体" w:hint="eastAsia"/>
          <w:sz w:val="28"/>
          <w:szCs w:val="28"/>
        </w:rPr>
        <w:t>粗</w:t>
      </w:r>
      <w:r w:rsidRPr="00D92DF9">
        <w:rPr>
          <w:rFonts w:ascii="楷体" w:eastAsia="楷体" w:hAnsi="楷体" w:hint="eastAsia"/>
          <w:sz w:val="28"/>
          <w:szCs w:val="28"/>
        </w:rPr>
        <w:t>加下划线为新增内容，加粗加删除线为删除内容)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3260"/>
        <w:gridCol w:w="1766"/>
      </w:tblGrid>
      <w:tr w:rsidR="00A46628" w:rsidTr="00D66099">
        <w:trPr>
          <w:jc w:val="center"/>
        </w:trPr>
        <w:tc>
          <w:tcPr>
            <w:tcW w:w="3270" w:type="dxa"/>
          </w:tcPr>
          <w:p w:rsidR="00A46628" w:rsidRPr="00980822" w:rsidRDefault="00A46628" w:rsidP="00D66099">
            <w:pPr>
              <w:widowControl/>
              <w:jc w:val="center"/>
              <w:rPr>
                <w:rFonts w:eastAsia="仿宋"/>
                <w:sz w:val="24"/>
              </w:rPr>
            </w:pPr>
            <w:r w:rsidRPr="00980822">
              <w:rPr>
                <w:rFonts w:eastAsia="仿宋" w:hAnsi="仿宋"/>
                <w:sz w:val="24"/>
              </w:rPr>
              <w:t>现行条文</w:t>
            </w:r>
          </w:p>
        </w:tc>
        <w:tc>
          <w:tcPr>
            <w:tcW w:w="3260" w:type="dxa"/>
          </w:tcPr>
          <w:p w:rsidR="00A46628" w:rsidRPr="00980822" w:rsidRDefault="00A46628" w:rsidP="00D66099">
            <w:pPr>
              <w:widowControl/>
              <w:jc w:val="center"/>
              <w:rPr>
                <w:rFonts w:eastAsia="仿宋"/>
                <w:sz w:val="24"/>
              </w:rPr>
            </w:pPr>
            <w:r w:rsidRPr="00980822">
              <w:rPr>
                <w:rFonts w:eastAsia="仿宋" w:hAnsi="仿宋" w:hint="eastAsia"/>
                <w:sz w:val="24"/>
              </w:rPr>
              <w:t>修订后条文</w:t>
            </w:r>
          </w:p>
        </w:tc>
        <w:tc>
          <w:tcPr>
            <w:tcW w:w="1766" w:type="dxa"/>
          </w:tcPr>
          <w:p w:rsidR="00A46628" w:rsidRPr="00980822" w:rsidRDefault="00A46628" w:rsidP="00D66099">
            <w:pPr>
              <w:widowControl/>
              <w:jc w:val="center"/>
              <w:rPr>
                <w:rFonts w:eastAsia="仿宋" w:hAnsi="仿宋"/>
                <w:sz w:val="24"/>
              </w:rPr>
            </w:pPr>
            <w:r w:rsidRPr="00980822">
              <w:rPr>
                <w:rFonts w:eastAsia="仿宋" w:hAnsi="仿宋" w:hint="eastAsia"/>
                <w:sz w:val="24"/>
              </w:rPr>
              <w:t>修订理由及备注</w:t>
            </w:r>
          </w:p>
        </w:tc>
      </w:tr>
      <w:tr w:rsidR="00A46628" w:rsidTr="00D66099">
        <w:trPr>
          <w:jc w:val="center"/>
        </w:trPr>
        <w:tc>
          <w:tcPr>
            <w:tcW w:w="3270" w:type="dxa"/>
          </w:tcPr>
          <w:p w:rsidR="00A46628" w:rsidRPr="00EE02CD" w:rsidRDefault="00A46628" w:rsidP="00D66099">
            <w:pPr>
              <w:widowControl/>
              <w:ind w:firstLineChars="200" w:firstLine="422"/>
              <w:jc w:val="left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t>第三十九条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 xml:space="preserve"> 晚籼稻（含中籼稻，下同）交割适用国家标准、国家相关规定及本细则规定。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基准交割品：符合《中华人民共和国国家标准 稻谷》（GB 1350-2009）三等及以上等级质量指标的晚籼稻，垩白粒率≤30%且粒型（长宽比）≥2.8。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宋体"/>
                <w:kern w:val="52"/>
                <w:szCs w:val="21"/>
              </w:rPr>
            </w:pPr>
            <w:r w:rsidRPr="00EE02CD">
              <w:rPr>
                <w:rFonts w:ascii="仿宋" w:eastAsia="仿宋" w:hAnsi="仿宋" w:cs="宋体" w:hint="eastAsia"/>
                <w:kern w:val="52"/>
                <w:szCs w:val="21"/>
              </w:rPr>
              <w:t>替代品及升贴水：晚籼稻各质量指标与基准交割品差异符合以下规定的，可以通过升贴水替代交割。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一）晚籼稻入库时：水分≤13.5%的，足量入库；水分＞13.5%的，以13.5%为基准，水分每超0.1%，扣量0.2%。每年10月1日（含该日，下同）起至次年3月31日止入库的晚籼稻，水分不得超过15.0%，其他时间入库的晚籼稻，水分不得超过14.5%。晚籼稻出库时：水分≤13.5%的，足量出库；水分＞13.5%的，以13.5%为基准，水分每超0.1%，补量0.2%，由仓库承担。（本款仅适用于江西、湖南、湖北、安徽等主产区）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（二）1.0%＜杂质≤1.5%的，入库扣量（出库补量）0.5%；1.5%＜杂质≤2.0%的，入库扣量（出库补量）1.0%。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（三）30%＜垩白粒率≤40%且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粒型（长宽比）≥2.8的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，贴水150元/吨。</w:t>
            </w:r>
          </w:p>
        </w:tc>
        <w:tc>
          <w:tcPr>
            <w:tcW w:w="3260" w:type="dxa"/>
          </w:tcPr>
          <w:p w:rsidR="00A46628" w:rsidRPr="00EE02CD" w:rsidRDefault="00A46628" w:rsidP="00D66099">
            <w:pPr>
              <w:widowControl/>
              <w:ind w:firstLineChars="200" w:firstLine="422"/>
              <w:jc w:val="left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第三十九</w:t>
            </w: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条 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晚籼稻（含中籼稻，下同）交割适用国家标准、国家相关规定及本细则规定。</w:t>
            </w:r>
          </w:p>
          <w:p w:rsidR="00A46628" w:rsidRPr="00952ECC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</w:pP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基准交割品：符合《中华人民共和国国家标准 稻谷》（GB 1350-2009）三等及以上等级质量指标的晚籼稻，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0"/>
                <w:szCs w:val="21"/>
              </w:rPr>
              <w:t>垩白粒率≤30%且粒型（长宽比）≥2.8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整精米率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≥52%，水分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≤14.5%，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谷外糙米含量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≤4%，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垩白度≤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2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%，长宽比≥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3.1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，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粒长≥5.6mm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且</w:t>
            </w:r>
            <w:r w:rsidRPr="00952ECC"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  <w:t>异品种率≤7%。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宋体"/>
                <w:kern w:val="52"/>
                <w:szCs w:val="21"/>
              </w:rPr>
            </w:pPr>
            <w:r w:rsidRPr="00EE02CD">
              <w:rPr>
                <w:rFonts w:ascii="仿宋" w:eastAsia="仿宋" w:hAnsi="仿宋" w:cs="宋体" w:hint="eastAsia"/>
                <w:kern w:val="52"/>
                <w:szCs w:val="21"/>
              </w:rPr>
              <w:t>替代品及升贴水：晚籼稻各质量指标与基准交割品差异符合以下规定的，可以通过升贴水替代交割。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（一）</w:t>
            </w:r>
            <w:r w:rsidRPr="009611B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晚籼稻入库时：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水分≤13.5%的，足量入库；水分＞13.5%的，以13.5%为基准，水分每超0.1%，扣量0.2%。每年10月1日（含该日，下同）起至次年3月31日止入库的晚籼稻，水分不得超过15.0%，其他时间入库的晚籼稻，水分不得超过14.5%。晚籼稻出库时：水分≤13.5%的，足量出库；水分＞13.5%的，以13.5%为基准，水分每超0.1%，补量0.2%，由仓库承担。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≤1</w:t>
            </w:r>
            <w:r w:rsidRPr="00952ECC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4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.5%的，足量入库。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每年10月1日（含该日，下同）起至次年3月31日止入库的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晚籼稻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，水分含量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不得超过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15.5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%；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14.5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%＜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≤1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5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.5%的，以1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4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.5%为基准，水分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每超0.1%，扣量0.2%。其他时间入库的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晚籼稻，水分含量不得超过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14.5</w:t>
            </w:r>
            <w:r w:rsidRPr="00952ECC">
              <w:rPr>
                <w:rFonts w:ascii="仿宋" w:eastAsia="仿宋" w:hAnsi="仿宋" w:cs="Arial"/>
                <w:b/>
                <w:kern w:val="0"/>
                <w:szCs w:val="21"/>
                <w:u w:val="single"/>
              </w:rPr>
              <w:t>%</w:t>
            </w:r>
            <w:r w:rsidRPr="00952ECC">
              <w:rPr>
                <w:rFonts w:ascii="仿宋" w:eastAsia="仿宋" w:hAnsi="仿宋" w:cs="Arial" w:hint="eastAsia"/>
                <w:b/>
                <w:kern w:val="0"/>
                <w:szCs w:val="21"/>
                <w:u w:val="single"/>
              </w:rPr>
              <w:t>。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晚籼稻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lastRenderedPageBreak/>
              <w:t>出库时：水分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≤1</w:t>
            </w:r>
            <w:r w:rsidRPr="00952ECC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4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.5%的，足量出库；水分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＞1</w:t>
            </w:r>
            <w:r w:rsidRPr="00952ECC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4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.5%的，以1</w:t>
            </w:r>
            <w:r w:rsidRPr="00952ECC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4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.5%为基准，水分</w:t>
            </w:r>
            <w:r w:rsidRPr="00952ECC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952ECC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每超0.1%，补量0.2%，由仓库承担。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（本款仅适用于江西、湖南、湖北、安徽等主产区）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（二）1.0%＜杂质</w:t>
            </w:r>
            <w:r w:rsidRPr="00045066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≤1.5%的，入库扣量（出库补量）0.5%；1.5%＜杂质</w:t>
            </w:r>
            <w:r w:rsidRPr="00045066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≤2.0%的，入库扣量（出库补量）1.0%。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（三）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30%＜垩白粒率≤40%且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0"/>
                <w:szCs w:val="21"/>
              </w:rPr>
              <w:t>粒型（长宽比）≥2.8的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，贴水150元/吨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2.8≤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长宽比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＜3.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1，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其他指标符合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基准交割品要求的，可替代交割，升贴水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由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交易所另行公告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66" w:type="dxa"/>
          </w:tcPr>
          <w:p w:rsidR="00A46628" w:rsidRPr="00EE02CD" w:rsidRDefault="00A46628" w:rsidP="00D66099">
            <w:pPr>
              <w:widowControl/>
              <w:spacing w:line="360" w:lineRule="auto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eastAsia="仿宋" w:hint="eastAsia"/>
                <w:szCs w:val="21"/>
              </w:rPr>
              <w:lastRenderedPageBreak/>
              <w:t>配合交割标的物</w:t>
            </w:r>
            <w:r w:rsidRPr="00EE02CD">
              <w:rPr>
                <w:rFonts w:eastAsia="仿宋"/>
                <w:szCs w:val="21"/>
              </w:rPr>
              <w:t>定位</w:t>
            </w:r>
            <w:r w:rsidRPr="00EE02CD">
              <w:rPr>
                <w:rFonts w:eastAsia="仿宋" w:hint="eastAsia"/>
                <w:szCs w:val="21"/>
              </w:rPr>
              <w:t>调整，修订部分</w:t>
            </w:r>
            <w:r w:rsidRPr="00EE02CD">
              <w:rPr>
                <w:rFonts w:eastAsia="仿宋"/>
                <w:szCs w:val="21"/>
              </w:rPr>
              <w:t>交割指标，保证交割标的物品质</w:t>
            </w:r>
            <w:r w:rsidRPr="00EE02CD">
              <w:rPr>
                <w:rFonts w:eastAsia="仿宋" w:hint="eastAsia"/>
                <w:szCs w:val="21"/>
              </w:rPr>
              <w:t>；依据现货品种和价差重新划分期货交割等级并采用公告形式</w:t>
            </w:r>
            <w:r w:rsidRPr="00EE02CD">
              <w:rPr>
                <w:rFonts w:eastAsia="仿宋"/>
                <w:szCs w:val="21"/>
              </w:rPr>
              <w:t>发布每年的</w:t>
            </w:r>
            <w:r w:rsidRPr="00EE02CD">
              <w:rPr>
                <w:rFonts w:eastAsia="仿宋" w:hint="eastAsia"/>
                <w:szCs w:val="21"/>
              </w:rPr>
              <w:t>升贴水。</w:t>
            </w:r>
          </w:p>
        </w:tc>
      </w:tr>
      <w:tr w:rsidR="00A46628" w:rsidTr="00D66099">
        <w:trPr>
          <w:jc w:val="center"/>
        </w:trPr>
        <w:tc>
          <w:tcPr>
            <w:tcW w:w="3270" w:type="dxa"/>
          </w:tcPr>
          <w:p w:rsidR="00A46628" w:rsidRPr="00EE02CD" w:rsidRDefault="00A46628" w:rsidP="00D66099">
            <w:pPr>
              <w:widowControl/>
              <w:ind w:firstLineChars="200" w:firstLine="422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lastRenderedPageBreak/>
              <w:t>第四十条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 xml:space="preserve"> 入出库脂肪酸值及黄粒米指标规定如下：</w:t>
            </w:r>
          </w:p>
          <w:p w:rsidR="00A46628" w:rsidRPr="00EE02CD" w:rsidRDefault="00A46628" w:rsidP="00D66099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每年10月1日起至次年3月31日止入库的晚籼稻，脂肪酸值不得高于19mg/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宋体" w:hint="eastAsia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（干基），黄粒米不得高于0.3%；其他时间入库的晚籼稻，脂肪酸值不得高于22mg/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宋体" w:hint="eastAsia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（干基），黄粒米不得高于0.5%。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每年10月1日起至次年3月31日止出库的晚籼稻，脂肪酸值不得高于22mg/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宋体" w:hint="eastAsia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（干基），黄粒米不得高于0.5%；其他时间出库的晚籼稻，脂肪酸值不得高于25mg/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宋体" w:hint="eastAsia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（干基），黄粒米不得高于0.7%。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260" w:type="dxa"/>
          </w:tcPr>
          <w:p w:rsidR="00A46628" w:rsidRPr="00EE02CD" w:rsidRDefault="00A46628" w:rsidP="00D66099">
            <w:pPr>
              <w:widowControl/>
              <w:ind w:firstLineChars="200" w:firstLine="422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第四十</w:t>
            </w: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条 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入出库脂肪酸值及黄粒米含量指标规定如下：</w:t>
            </w:r>
          </w:p>
          <w:p w:rsidR="00A46628" w:rsidRPr="00EE02CD" w:rsidRDefault="00A46628" w:rsidP="00D66099">
            <w:pPr>
              <w:widowControl/>
              <w:ind w:firstLineChars="200" w:firstLine="420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每年10月1日起至次年3月31日止入库的晚籼稻，脂肪酸值不得高于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19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1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7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Arial" w:hint="eastAsia"/>
                  <w:color w:val="000000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（干基），黄粒米</w:t>
            </w:r>
            <w:r w:rsidRPr="00D92DF9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不得高于0.3%；其他时间入库的晚籼稻，脂肪酸值不得高于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22</w:t>
            </w:r>
            <w:r w:rsidRPr="00CC1550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19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Arial" w:hint="eastAsia"/>
                  <w:color w:val="000000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（干基），黄粒米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不得高于0.5%。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每年10月1日起至次年3月31日止出库的晚籼稻，脂肪酸值不得高于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22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20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Arial" w:hint="eastAsia"/>
                  <w:color w:val="000000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（干基），黄粒米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不得高于0.5%；其他时间出库的晚籼稻，脂肪酸值不得高于</w:t>
            </w:r>
            <w:r w:rsidRPr="00EE02CD">
              <w:rPr>
                <w:rFonts w:ascii="仿宋" w:eastAsia="仿宋" w:hAnsi="仿宋" w:cs="Arial" w:hint="eastAsia"/>
                <w:b/>
                <w:strike/>
                <w:color w:val="000000"/>
                <w:kern w:val="0"/>
                <w:szCs w:val="21"/>
              </w:rPr>
              <w:t>25</w:t>
            </w:r>
            <w:r w:rsidRPr="00CC1550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24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mg/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02CD">
                <w:rPr>
                  <w:rFonts w:ascii="仿宋" w:eastAsia="仿宋" w:hAnsi="仿宋" w:cs="Arial" w:hint="eastAsia"/>
                  <w:color w:val="000000"/>
                  <w:kern w:val="0"/>
                  <w:szCs w:val="21"/>
                </w:rPr>
                <w:t>100g</w:t>
              </w:r>
            </w:smartTag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（干基），黄粒米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含量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不得高于0.7%。</w:t>
            </w:r>
          </w:p>
          <w:p w:rsidR="00A46628" w:rsidRPr="00EE02CD" w:rsidRDefault="00A46628" w:rsidP="00D66099">
            <w:pPr>
              <w:widowControl/>
              <w:ind w:firstLineChars="200" w:firstLine="420"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766" w:type="dxa"/>
          </w:tcPr>
          <w:p w:rsidR="00A46628" w:rsidRPr="00EE02CD" w:rsidRDefault="00A46628" w:rsidP="00D66099">
            <w:pPr>
              <w:widowControl/>
              <w:spacing w:line="360" w:lineRule="auto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收严入库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脂肪酸值指标，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防止储存品质较差的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稻谷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参与交割；根据主产区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气候特点，优化不同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时间段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脂肪酸值入出库差值，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避免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夏季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“动态储存”过程中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脂肪酸值升高过快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带来的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交割风险。</w:t>
            </w:r>
          </w:p>
        </w:tc>
      </w:tr>
      <w:tr w:rsidR="00A46628" w:rsidTr="00D66099">
        <w:trPr>
          <w:jc w:val="center"/>
        </w:trPr>
        <w:tc>
          <w:tcPr>
            <w:tcW w:w="3270" w:type="dxa"/>
          </w:tcPr>
          <w:p w:rsidR="00A46628" w:rsidRPr="00EE02CD" w:rsidRDefault="00A46628" w:rsidP="00D66099">
            <w:pPr>
              <w:widowControl/>
              <w:jc w:val="center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t>第四十一条</w:t>
            </w:r>
            <w:r w:rsidRPr="00EE02CD">
              <w:rPr>
                <w:rFonts w:ascii="仿宋" w:eastAsia="仿宋" w:hAnsi="仿宋" w:cs="宋体" w:hint="eastAsia"/>
                <w:kern w:val="52"/>
                <w:szCs w:val="21"/>
              </w:rPr>
              <w:t>垩白粒率及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粒型（长宽比）</w:t>
            </w:r>
            <w:r w:rsidRPr="00EE02CD">
              <w:rPr>
                <w:rFonts w:ascii="仿宋" w:eastAsia="仿宋" w:hAnsi="仿宋" w:cs="宋体" w:hint="eastAsia"/>
                <w:kern w:val="52"/>
                <w:szCs w:val="21"/>
              </w:rPr>
              <w:t>的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检验按照《中华人民共和国国家标准 优质稻谷》（GB/T 17891-1</w:t>
            </w:r>
            <w:r w:rsidRPr="00EE02CD">
              <w:rPr>
                <w:rFonts w:ascii="仿宋" w:eastAsia="仿宋" w:hAnsi="仿宋" w:cs="宋体" w:hint="eastAsia"/>
                <w:kern w:val="52"/>
                <w:szCs w:val="21"/>
              </w:rPr>
              <w:t>999）执行。</w:t>
            </w:r>
            <w:r w:rsidRPr="00EE02CD">
              <w:rPr>
                <w:rFonts w:ascii="仿宋" w:eastAsia="仿宋" w:hAnsi="仿宋" w:cs="宋体" w:hint="eastAsia"/>
                <w:kern w:val="0"/>
                <w:szCs w:val="21"/>
              </w:rPr>
              <w:t>脂肪酸值的检验按照《稻谷储存品质判定规则》（GB/T 20569-2006）执行。</w:t>
            </w:r>
          </w:p>
        </w:tc>
        <w:tc>
          <w:tcPr>
            <w:tcW w:w="3260" w:type="dxa"/>
          </w:tcPr>
          <w:p w:rsidR="00A46628" w:rsidRPr="00EE02CD" w:rsidRDefault="00A46628" w:rsidP="00D66099">
            <w:pPr>
              <w:widowControl/>
              <w:jc w:val="left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第四十一</w:t>
            </w:r>
            <w:r w:rsidRPr="00EE02CD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条 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52"/>
                <w:szCs w:val="21"/>
              </w:rPr>
              <w:t>垩白粒率及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0"/>
                <w:szCs w:val="21"/>
              </w:rPr>
              <w:t>粒型（长宽比）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52"/>
                <w:szCs w:val="21"/>
              </w:rPr>
              <w:t>的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0"/>
                <w:szCs w:val="21"/>
              </w:rPr>
              <w:t>检验按照《中华人民共和国国家标准 优质稻谷》（GB/T 17891-1</w:t>
            </w:r>
            <w:r w:rsidRPr="00EE02CD">
              <w:rPr>
                <w:rFonts w:ascii="仿宋" w:eastAsia="仿宋" w:hAnsi="仿宋" w:cs="宋体" w:hint="eastAsia"/>
                <w:b/>
                <w:strike/>
                <w:kern w:val="52"/>
                <w:szCs w:val="21"/>
              </w:rPr>
              <w:t>999）执行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垩白度、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异品种率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的检验按照《中华人民共和国国家标准 优质稻谷》（GB/T 17891-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2017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）执行。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粒长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、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长宽比的检验按照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《中华人民共和国粮食行业标准 大米粒型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分类判定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》（LS/T 6116-2017）执行</w:t>
            </w:r>
            <w:r w:rsidRPr="00045066">
              <w:rPr>
                <w:rFonts w:ascii="仿宋" w:eastAsia="仿宋" w:hAnsi="仿宋" w:cs="Arial"/>
                <w:b/>
                <w:color w:val="000000"/>
                <w:kern w:val="0"/>
                <w:szCs w:val="21"/>
                <w:u w:val="single"/>
              </w:rPr>
              <w:t>。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脂肪酸值的检验按照《</w:t>
            </w:r>
            <w:r w:rsidRPr="00045066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  <w:u w:val="single"/>
              </w:rPr>
              <w:t>中华人民共和国国家标准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 稻谷储存品质判定规则》（GB/T 20569-2006）执行。</w:t>
            </w:r>
          </w:p>
        </w:tc>
        <w:tc>
          <w:tcPr>
            <w:tcW w:w="1766" w:type="dxa"/>
          </w:tcPr>
          <w:p w:rsidR="00A46628" w:rsidRPr="00EE02CD" w:rsidRDefault="00A46628" w:rsidP="00D66099">
            <w:pPr>
              <w:widowControl/>
              <w:spacing w:line="360" w:lineRule="auto"/>
              <w:outlineLvl w:val="3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根据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指标调整情况，更新相应</w:t>
            </w:r>
            <w:r w:rsidRPr="00EE02C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检验</w:t>
            </w:r>
            <w:r w:rsidRPr="00EE02CD">
              <w:rPr>
                <w:rFonts w:ascii="仿宋" w:eastAsia="仿宋" w:hAnsi="仿宋" w:cs="Arial"/>
                <w:color w:val="000000"/>
                <w:kern w:val="0"/>
                <w:szCs w:val="21"/>
              </w:rPr>
              <w:t>标准。</w:t>
            </w:r>
          </w:p>
        </w:tc>
      </w:tr>
    </w:tbl>
    <w:p w:rsidR="00D71A04" w:rsidRPr="00A46628" w:rsidRDefault="00D71A04" w:rsidP="00A46628"/>
    <w:sectPr w:rsidR="00D71A04" w:rsidRPr="00A46628" w:rsidSect="00D71A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60" w:rsidRDefault="00386E60" w:rsidP="000E7F4C">
      <w:r>
        <w:separator/>
      </w:r>
    </w:p>
  </w:endnote>
  <w:endnote w:type="continuationSeparator" w:id="1">
    <w:p w:rsidR="00386E60" w:rsidRDefault="00386E60" w:rsidP="000E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9558"/>
      <w:docPartObj>
        <w:docPartGallery w:val="Page Numbers (Bottom of Page)"/>
        <w:docPartUnique/>
      </w:docPartObj>
    </w:sdtPr>
    <w:sdtContent>
      <w:p w:rsidR="000E7F4C" w:rsidRDefault="00D47EC0">
        <w:pPr>
          <w:pStyle w:val="a5"/>
          <w:jc w:val="center"/>
        </w:pPr>
        <w:fldSimple w:instr=" PAGE   \* MERGEFORMAT ">
          <w:r w:rsidR="00A46628" w:rsidRPr="00A46628">
            <w:rPr>
              <w:noProof/>
              <w:lang w:val="zh-CN"/>
            </w:rPr>
            <w:t>6</w:t>
          </w:r>
        </w:fldSimple>
      </w:p>
    </w:sdtContent>
  </w:sdt>
  <w:p w:rsidR="000E7F4C" w:rsidRDefault="000E7F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60" w:rsidRDefault="00386E60" w:rsidP="000E7F4C">
      <w:r>
        <w:separator/>
      </w:r>
    </w:p>
  </w:footnote>
  <w:footnote w:type="continuationSeparator" w:id="1">
    <w:p w:rsidR="00386E60" w:rsidRDefault="00386E60" w:rsidP="000E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4C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23FD"/>
    <w:rsid w:val="0007289C"/>
    <w:rsid w:val="0007298C"/>
    <w:rsid w:val="00072D76"/>
    <w:rsid w:val="000730A3"/>
    <w:rsid w:val="0007382D"/>
    <w:rsid w:val="00074B4C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6DFC"/>
    <w:rsid w:val="000A7351"/>
    <w:rsid w:val="000B1475"/>
    <w:rsid w:val="000B3172"/>
    <w:rsid w:val="000B503E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E7F4C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4575"/>
    <w:rsid w:val="00344E38"/>
    <w:rsid w:val="00344F5C"/>
    <w:rsid w:val="0034531F"/>
    <w:rsid w:val="00345CF6"/>
    <w:rsid w:val="00346B2A"/>
    <w:rsid w:val="00346BAA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6E60"/>
    <w:rsid w:val="00387198"/>
    <w:rsid w:val="003915BF"/>
    <w:rsid w:val="003920B2"/>
    <w:rsid w:val="003924D4"/>
    <w:rsid w:val="0039402F"/>
    <w:rsid w:val="00395C4B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514C2"/>
    <w:rsid w:val="00651B4D"/>
    <w:rsid w:val="0065328B"/>
    <w:rsid w:val="006535B3"/>
    <w:rsid w:val="00653882"/>
    <w:rsid w:val="00654231"/>
    <w:rsid w:val="00654915"/>
    <w:rsid w:val="006550A8"/>
    <w:rsid w:val="006553AF"/>
    <w:rsid w:val="006554B6"/>
    <w:rsid w:val="006556BE"/>
    <w:rsid w:val="00655B6B"/>
    <w:rsid w:val="00660D83"/>
    <w:rsid w:val="00661E84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20D3"/>
    <w:rsid w:val="006F2A2D"/>
    <w:rsid w:val="006F59C2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6628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EC0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08C5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4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E7F4C"/>
    <w:pPr>
      <w:jc w:val="center"/>
    </w:pPr>
    <w:rPr>
      <w:rFonts w:ascii="宋体" w:hAnsi="宋体"/>
      <w:b/>
      <w:sz w:val="44"/>
      <w:szCs w:val="22"/>
    </w:rPr>
  </w:style>
  <w:style w:type="character" w:customStyle="1" w:styleId="Char">
    <w:name w:val="标题 Char"/>
    <w:basedOn w:val="a0"/>
    <w:link w:val="a3"/>
    <w:uiPriority w:val="10"/>
    <w:rsid w:val="000E7F4C"/>
    <w:rPr>
      <w:rFonts w:ascii="宋体" w:eastAsia="宋体" w:hAnsi="宋体" w:cs="Times New Roman"/>
      <w:b/>
      <w:sz w:val="44"/>
    </w:rPr>
  </w:style>
  <w:style w:type="paragraph" w:styleId="a4">
    <w:name w:val="header"/>
    <w:basedOn w:val="a"/>
    <w:link w:val="Char0"/>
    <w:uiPriority w:val="99"/>
    <w:semiHidden/>
    <w:unhideWhenUsed/>
    <w:rsid w:val="000E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7F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7F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2895</Characters>
  <Application>Microsoft Office Word</Application>
  <DocSecurity>0</DocSecurity>
  <Lines>24</Lines>
  <Paragraphs>6</Paragraphs>
  <ScaleCrop>false</ScaleCrop>
  <Company>Lenovo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2020-07-13T07:02:00Z</dcterms:created>
  <dcterms:modified xsi:type="dcterms:W3CDTF">2020-07-13T07:03:00Z</dcterms:modified>
</cp:coreProperties>
</file>