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CE" w:rsidRDefault="00DB21CE" w:rsidP="00DB21CE">
      <w:pPr>
        <w:pStyle w:val="a3"/>
        <w:shd w:val="clear" w:color="auto" w:fill="FFFFFF"/>
        <w:spacing w:before="0" w:beforeAutospacing="0" w:after="0" w:afterAutospacing="0" w:line="360" w:lineRule="auto"/>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rsidR="00DB21CE" w:rsidRDefault="00DB21CE" w:rsidP="00DB21CE">
      <w:pPr>
        <w:spacing w:beforeLines="50" w:before="156" w:afterLines="50" w:after="156" w:line="360" w:lineRule="auto"/>
        <w:jc w:val="center"/>
        <w:outlineLvl w:val="0"/>
        <w:rPr>
          <w:rFonts w:ascii="方正小标宋简体" w:eastAsia="方正小标宋简体" w:hAnsi="宋体" w:cs="黑体"/>
          <w:color w:val="000000"/>
          <w:kern w:val="0"/>
          <w:sz w:val="44"/>
          <w:szCs w:val="44"/>
        </w:rPr>
      </w:pPr>
      <w:r w:rsidRPr="00761EF2">
        <w:rPr>
          <w:rFonts w:ascii="方正小标宋简体" w:eastAsia="方正小标宋简体" w:hAnsi="宋体" w:cs="黑体" w:hint="eastAsia"/>
          <w:color w:val="000000"/>
          <w:kern w:val="0"/>
          <w:sz w:val="44"/>
          <w:szCs w:val="44"/>
        </w:rPr>
        <w:t>郑州商品交易所期货结算细则</w:t>
      </w:r>
    </w:p>
    <w:p w:rsidR="00DB21CE" w:rsidRPr="00D872F0" w:rsidRDefault="00DB21CE" w:rsidP="00961737">
      <w:pPr>
        <w:widowControl/>
        <w:tabs>
          <w:tab w:val="center" w:pos="4376"/>
          <w:tab w:val="left" w:pos="5040"/>
        </w:tabs>
        <w:spacing w:before="100" w:beforeAutospacing="1" w:after="100" w:afterAutospacing="1" w:line="360" w:lineRule="exact"/>
        <w:jc w:val="left"/>
      </w:pPr>
      <w:r w:rsidRPr="00951239">
        <w:rPr>
          <w:rFonts w:ascii="宋体" w:hAnsi="宋体" w:hint="eastAsia"/>
          <w:sz w:val="24"/>
        </w:rPr>
        <w:t>（</w:t>
      </w:r>
      <w:r>
        <w:rPr>
          <w:rFonts w:ascii="宋体" w:hAnsi="宋体" w:hint="eastAsia"/>
          <w:sz w:val="24"/>
        </w:rPr>
        <w:t>2020年8月17日郑州商品交易所第</w:t>
      </w:r>
      <w:bookmarkStart w:id="0" w:name="_GoBack"/>
      <w:bookmarkEnd w:id="0"/>
      <w:r>
        <w:rPr>
          <w:rFonts w:ascii="宋体" w:hAnsi="宋体" w:hint="eastAsia"/>
          <w:sz w:val="24"/>
        </w:rPr>
        <w:t>七届理事会第四次会议审议通过，2020年9月7日发布，自2020年9月9日起施行</w:t>
      </w:r>
      <w:r w:rsidRPr="00951239">
        <w:rPr>
          <w:rFonts w:ascii="宋体" w:hAnsi="宋体" w:hint="eastAsia"/>
          <w:sz w:val="24"/>
        </w:rPr>
        <w:t>)</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DB21CE" w:rsidRPr="00970E59" w:rsidRDefault="00DB21CE" w:rsidP="00DB21CE">
      <w:pPr>
        <w:widowControl/>
        <w:spacing w:line="360" w:lineRule="auto"/>
        <w:ind w:firstLineChars="200" w:firstLine="560"/>
        <w:jc w:val="center"/>
        <w:rPr>
          <w:rFonts w:ascii="Arial" w:hAnsi="Arial" w:cs="Arial"/>
          <w:color w:val="000000"/>
          <w:kern w:val="0"/>
          <w:szCs w:val="21"/>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为规范郑州商品交易所(以下简称交易所)期货交易的结算行为，保护期货交易当事人的合法权益和社会公众利益，防范和化解期货市场风险，根据《郑州商品交易所交易规则》，制定本细则。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结算是指根据交易结果和交易所有关规定对会员保证金、盈亏、手续费、交割货款及其他有关款项进行计算、划拨的业务活动。</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第三条</w:t>
      </w:r>
      <w:r w:rsidRPr="00970E59">
        <w:rPr>
          <w:rFonts w:ascii="宋体" w:hAnsi="宋体" w:cs="宋体" w:hint="eastAsia"/>
          <w:color w:val="000000"/>
          <w:kern w:val="0"/>
          <w:sz w:val="28"/>
          <w:szCs w:val="28"/>
        </w:rPr>
        <w:t xml:space="preserve">  交易所</w:t>
      </w:r>
      <w:r w:rsidRPr="00F03D39">
        <w:rPr>
          <w:rFonts w:ascii="宋体" w:hAnsi="宋体" w:cs="宋体" w:hint="eastAsia"/>
          <w:color w:val="000000"/>
          <w:kern w:val="0"/>
          <w:sz w:val="28"/>
          <w:szCs w:val="28"/>
        </w:rPr>
        <w:t>作为中央对手方，统一组织期货交易的结算</w:t>
      </w:r>
      <w:r>
        <w:rPr>
          <w:rFonts w:ascii="宋体" w:hAnsi="宋体" w:cs="宋体" w:hint="eastAsia"/>
          <w:color w:val="000000"/>
          <w:kern w:val="0"/>
          <w:sz w:val="28"/>
          <w:szCs w:val="28"/>
        </w:rPr>
        <w:t>。</w:t>
      </w:r>
      <w:r w:rsidRPr="00F03D39">
        <w:rPr>
          <w:rFonts w:ascii="宋体" w:hAnsi="宋体" w:cs="宋体" w:hint="eastAsia"/>
          <w:color w:val="000000"/>
          <w:kern w:val="0"/>
          <w:sz w:val="28"/>
          <w:szCs w:val="28"/>
        </w:rPr>
        <w:t>结</w:t>
      </w:r>
      <w:r w:rsidRPr="00970E59">
        <w:rPr>
          <w:rFonts w:ascii="宋体" w:hAnsi="宋体" w:cs="宋体" w:hint="eastAsia"/>
          <w:color w:val="000000"/>
          <w:kern w:val="0"/>
          <w:sz w:val="28"/>
          <w:szCs w:val="28"/>
        </w:rPr>
        <w:t xml:space="preserve">算实行保证金制度、当日无负债结算制度和风险准备金制度等。 </w:t>
      </w:r>
    </w:p>
    <w:p w:rsidR="00DB21CE" w:rsidRPr="00F03D3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交易所实行全员结算制度。交易所对会员进行结算，期货公司会员对其客户、境外经纪机构进行结算，境外经纪机构对其客户进行结算。</w:t>
      </w:r>
    </w:p>
    <w:p w:rsidR="00DB21CE" w:rsidRPr="00970E59" w:rsidRDefault="00DB21CE" w:rsidP="00DB21CE">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交易所的期货结算业务按本细则进行。交易所及其工作人员、会员及其工作人员、境外经纪机构及其工作人员、客户和期货保证金指定存管银行（以下简称存管银行）及其工作人员必须遵守本细则。</w:t>
      </w:r>
      <w:r w:rsidRPr="00F03D39">
        <w:rPr>
          <w:rFonts w:ascii="Arial" w:hAnsi="Arial" w:cs="Arial" w:hint="eastAsia"/>
          <w:color w:val="000000"/>
          <w:kern w:val="0"/>
          <w:szCs w:val="21"/>
        </w:rPr>
        <w:t xml:space="preserve">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第二章  结算机构</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第六条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结算机构包括交易所和会员的结算部门。</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第七条</w:t>
      </w:r>
      <w:r w:rsidRPr="00970E59">
        <w:rPr>
          <w:rFonts w:ascii="宋体" w:hAnsi="宋体" w:cs="宋体" w:hint="eastAsia"/>
          <w:color w:val="000000"/>
          <w:kern w:val="0"/>
          <w:sz w:val="28"/>
          <w:szCs w:val="28"/>
        </w:rPr>
        <w:t xml:space="preserve">  交易所结算部门负责期货交易、交割的统一结算，保证金管理，风险准备金管理以及结算风险的防范。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所有在交易所交易系统中成交的合约必须通过结算部门进行统一结算。</w:t>
      </w:r>
    </w:p>
    <w:p w:rsidR="00DB21CE" w:rsidRPr="00DD505E" w:rsidRDefault="00DB21CE" w:rsidP="00DB21CE">
      <w:pPr>
        <w:widowControl/>
        <w:snapToGrid w:val="0"/>
        <w:spacing w:line="360" w:lineRule="auto"/>
        <w:ind w:firstLineChars="202" w:firstLine="566"/>
        <w:mirrorIndents/>
        <w:jc w:val="left"/>
        <w:rPr>
          <w:rFonts w:ascii="宋体" w:hAnsi="宋体"/>
          <w:color w:val="000000"/>
          <w:kern w:val="0"/>
          <w:sz w:val="28"/>
        </w:rPr>
      </w:pPr>
      <w:r w:rsidRPr="00DD505E">
        <w:rPr>
          <w:rFonts w:ascii="黑体" w:eastAsia="黑体" w:hAnsi="宋体" w:cs="黑体" w:hint="eastAsia"/>
          <w:color w:val="000000"/>
          <w:kern w:val="0"/>
          <w:sz w:val="28"/>
          <w:szCs w:val="28"/>
        </w:rPr>
        <w:t>第八条</w:t>
      </w:r>
      <w:r w:rsidRPr="00DD505E">
        <w:rPr>
          <w:rFonts w:ascii="宋体" w:hAnsi="宋体" w:cs="宋体" w:hint="eastAsia"/>
          <w:color w:val="000000"/>
          <w:kern w:val="0"/>
          <w:sz w:val="28"/>
          <w:szCs w:val="28"/>
        </w:rPr>
        <w:t xml:space="preserve">  </w:t>
      </w:r>
      <w:r w:rsidRPr="00DD505E">
        <w:rPr>
          <w:rFonts w:ascii="宋体" w:hAnsi="宋体" w:hint="eastAsia"/>
          <w:color w:val="000000"/>
          <w:kern w:val="0"/>
          <w:sz w:val="28"/>
        </w:rPr>
        <w:t>交易所结算部门的主要职责：</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（一）编制会员的结算账表；</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（二）办理资金往来汇划业务；</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（三）统计、登记和报告交易结算情况；</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（四）处理会员交易中的账款纠纷；</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（五）办理交割结算业务；</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（六）控制结算风险；</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（七）</w:t>
      </w:r>
      <w:r>
        <w:rPr>
          <w:rFonts w:ascii="宋体" w:hAnsi="宋体" w:hint="eastAsia"/>
          <w:color w:val="000000"/>
          <w:kern w:val="0"/>
          <w:sz w:val="28"/>
        </w:rPr>
        <w:t>按规定管理保证金；</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（八）按规定办理其他结算业务。</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第九条</w:t>
      </w:r>
      <w:r w:rsidRPr="00DD505E">
        <w:rPr>
          <w:rFonts w:ascii="宋体" w:hAnsi="宋体" w:cs="宋体" w:hint="eastAsia"/>
          <w:b/>
          <w:color w:val="000000"/>
          <w:kern w:val="0"/>
          <w:sz w:val="28"/>
          <w:szCs w:val="28"/>
        </w:rPr>
        <w:t xml:space="preserve"> </w:t>
      </w:r>
      <w:r w:rsidRPr="00DD505E">
        <w:rPr>
          <w:rFonts w:ascii="宋体" w:hAnsi="宋体" w:cs="宋体" w:hint="eastAsia"/>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第十条</w:t>
      </w:r>
      <w:r w:rsidRPr="00DD505E">
        <w:rPr>
          <w:rFonts w:ascii="宋体" w:hAnsi="宋体" w:cs="宋体" w:hint="eastAsia"/>
          <w:color w:val="000000"/>
          <w:kern w:val="0"/>
          <w:sz w:val="28"/>
          <w:szCs w:val="28"/>
        </w:rPr>
        <w:t xml:space="preserve">  会员</w:t>
      </w:r>
      <w:r>
        <w:rPr>
          <w:rFonts w:ascii="宋体" w:hAnsi="宋体" w:cs="宋体" w:hint="eastAsia"/>
          <w:color w:val="000000"/>
          <w:kern w:val="0"/>
          <w:sz w:val="28"/>
          <w:szCs w:val="28"/>
        </w:rPr>
        <w:t>应当</w:t>
      </w:r>
      <w:r w:rsidRPr="00DD505E">
        <w:rPr>
          <w:rFonts w:ascii="宋体" w:hAnsi="宋体" w:cs="宋体" w:hint="eastAsia"/>
          <w:color w:val="000000"/>
          <w:kern w:val="0"/>
          <w:sz w:val="28"/>
          <w:szCs w:val="28"/>
        </w:rPr>
        <w:t xml:space="preserve">设立结算部门。期货公司会员结算部门负责会员与交易所、会员与客户、会员与境外经纪机构之间的结算工作；非期货公司会员结算部门负责会员与交易所之间的结算工作。 </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DD505E">
        <w:rPr>
          <w:rFonts w:ascii="宋体" w:hAnsi="宋体" w:cs="宋体" w:hint="eastAsia"/>
          <w:color w:val="000000"/>
          <w:kern w:val="0"/>
          <w:sz w:val="28"/>
          <w:szCs w:val="28"/>
        </w:rPr>
        <w:t xml:space="preserve">会员结算部门应当妥善保管交易记录、结算资料、财务报表及相关凭证、账册，以备查询和核实。 </w:t>
      </w:r>
    </w:p>
    <w:p w:rsidR="00DB21CE" w:rsidRPr="00DD505E" w:rsidRDefault="00DB21CE" w:rsidP="00DB21CE">
      <w:pPr>
        <w:widowControl/>
        <w:spacing w:line="360" w:lineRule="auto"/>
        <w:ind w:firstLineChars="200" w:firstLine="560"/>
        <w:rPr>
          <w:rFonts w:ascii="Arial" w:hAnsi="Arial" w:cs="Arial"/>
          <w:color w:val="000000"/>
          <w:kern w:val="0"/>
          <w:szCs w:val="21"/>
        </w:rPr>
      </w:pPr>
      <w:r w:rsidRPr="00724563">
        <w:rPr>
          <w:rFonts w:ascii="黑体" w:eastAsia="黑体" w:hAnsi="宋体" w:cs="黑体" w:hint="eastAsia"/>
          <w:color w:val="000000"/>
          <w:kern w:val="0"/>
          <w:sz w:val="28"/>
          <w:szCs w:val="28"/>
        </w:rPr>
        <w:lastRenderedPageBreak/>
        <w:t>第十一条</w:t>
      </w:r>
      <w:r w:rsidRPr="00DD505E">
        <w:rPr>
          <w:rFonts w:ascii="宋体" w:hAnsi="宋体" w:cs="宋体" w:hint="eastAsia"/>
          <w:b/>
          <w:color w:val="000000"/>
          <w:spacing w:val="-12"/>
          <w:kern w:val="0"/>
          <w:sz w:val="28"/>
          <w:szCs w:val="28"/>
        </w:rPr>
        <w:t xml:space="preserve"> </w:t>
      </w:r>
      <w:r w:rsidRPr="00DD505E">
        <w:rPr>
          <w:rFonts w:ascii="宋体" w:hAnsi="宋体" w:cs="宋体" w:hint="eastAsia"/>
          <w:color w:val="000000"/>
          <w:spacing w:val="-12"/>
          <w:kern w:val="0"/>
          <w:sz w:val="28"/>
          <w:szCs w:val="28"/>
        </w:rPr>
        <w:t xml:space="preserve">  结算相关主体及其工作人员应当保守与结算业务有关的商业秘密。</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第三章  保证金</w:t>
      </w:r>
    </w:p>
    <w:p w:rsidR="00DB21CE" w:rsidRPr="00450AA4" w:rsidRDefault="00DB21CE" w:rsidP="00DB21CE">
      <w:pPr>
        <w:widowControl/>
        <w:spacing w:line="360" w:lineRule="auto"/>
        <w:jc w:val="center"/>
        <w:rPr>
          <w:rFonts w:ascii="黑体" w:eastAsia="黑体" w:hAnsi="黑体" w:cs="Arial"/>
          <w:color w:val="000000"/>
          <w:kern w:val="0"/>
          <w:szCs w:val="21"/>
        </w:rPr>
      </w:pPr>
      <w:r>
        <w:rPr>
          <w:rFonts w:ascii="宋体" w:hAnsi="宋体" w:cs="宋体" w:hint="eastAsia"/>
          <w:b/>
          <w:bCs/>
          <w:color w:val="000000"/>
          <w:kern w:val="0"/>
          <w:sz w:val="28"/>
          <w:szCs w:val="28"/>
        </w:rPr>
        <w:t xml:space="preserve">   </w:t>
      </w:r>
      <w:r w:rsidRPr="00450AA4">
        <w:rPr>
          <w:rFonts w:ascii="黑体" w:eastAsia="黑体" w:hAnsi="黑体" w:cs="宋体" w:hint="eastAsia"/>
          <w:bCs/>
          <w:color w:val="000000"/>
          <w:kern w:val="0"/>
          <w:sz w:val="28"/>
          <w:szCs w:val="28"/>
        </w:rPr>
        <w:t>第一节  保证金账户开立与管理</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 xml:space="preserve">第十二条  </w:t>
      </w:r>
      <w:r w:rsidRPr="00DD505E">
        <w:rPr>
          <w:rFonts w:ascii="宋体" w:hAnsi="宋体" w:cs="黑体" w:hint="eastAsia"/>
          <w:color w:val="000000"/>
          <w:kern w:val="0"/>
          <w:sz w:val="28"/>
          <w:szCs w:val="28"/>
        </w:rPr>
        <w:t>存管银行是指由交易所指定、协助交易所办理期货交易结算业务的银行业金融机构。</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交易所有权对存管银行的期货结算业务进行监督。</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存管银行应当遵守《郑州商品交易所指定存管银行管理办法》及交易所其他有关规定。</w:t>
      </w:r>
    </w:p>
    <w:p w:rsidR="00DB21CE" w:rsidRPr="00DD505E"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第十三条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交易所根据业务需要在存管银行开设不同币种的专用结算账户，用于存放会员的保证金及相关款项。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第十四条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第十五条</w:t>
      </w:r>
      <w:r w:rsidRPr="00970E59">
        <w:rPr>
          <w:rFonts w:ascii="宋体" w:hAnsi="宋体" w:cs="宋体" w:hint="eastAsia"/>
          <w:color w:val="000000"/>
          <w:kern w:val="0"/>
          <w:sz w:val="28"/>
          <w:szCs w:val="28"/>
        </w:rPr>
        <w:t xml:space="preserve">  交易所与会员之间期货业务资金的往来通过交易所专用结算账户和会员专用资金账户办理。</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第十六条</w:t>
      </w:r>
      <w:r w:rsidRPr="00970E59">
        <w:rPr>
          <w:rFonts w:ascii="宋体" w:hAnsi="宋体" w:cs="宋体" w:hint="eastAsia"/>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rsidR="00DB21CE" w:rsidRPr="00731FEF" w:rsidRDefault="00DB21CE" w:rsidP="00DB21CE">
      <w:pPr>
        <w:widowControl/>
        <w:spacing w:line="360" w:lineRule="auto"/>
        <w:ind w:firstLineChars="200" w:firstLine="560"/>
        <w:rPr>
          <w:rFonts w:ascii="宋体" w:hAnsi="宋体" w:cs="宋体"/>
          <w:b/>
          <w:color w:val="000000"/>
          <w:kern w:val="0"/>
          <w:sz w:val="28"/>
          <w:szCs w:val="28"/>
        </w:rPr>
      </w:pPr>
      <w:r w:rsidRPr="00970E59">
        <w:rPr>
          <w:rFonts w:ascii="黑体" w:eastAsia="黑体" w:hAnsi="宋体" w:cs="黑体" w:hint="eastAsia"/>
          <w:color w:val="000000"/>
          <w:kern w:val="0"/>
          <w:sz w:val="28"/>
          <w:szCs w:val="28"/>
        </w:rPr>
        <w:t>第十七条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期货公司会员应当对其客户、境外经纪机构的保证金实行分账管理，为每一客户、境外经纪机构设立明细账户，按日序时登记核算每一客户、境外经纪机构出入金、盈亏、保证金、手续费等。</w:t>
      </w:r>
      <w:r w:rsidRPr="00975726">
        <w:rPr>
          <w:rFonts w:ascii="宋体" w:hAnsi="宋体" w:cs="宋体" w:hint="eastAsia"/>
          <w:color w:val="000000"/>
          <w:kern w:val="0"/>
          <w:sz w:val="28"/>
          <w:szCs w:val="28"/>
        </w:rPr>
        <w:lastRenderedPageBreak/>
        <w:t>期货公司会员通过保证金专用账户与客户、境外经纪机构进行期货业务资金往来。</w:t>
      </w:r>
    </w:p>
    <w:p w:rsidR="00DB21CE" w:rsidRPr="00975726" w:rsidRDefault="00DB21CE" w:rsidP="00DB21CE">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会员可以以境外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的名义在内部开设综合资金账户，允许其将一个及以上境外客户的资金合并在综合资金账户中。</w:t>
      </w: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会员对境外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通过综合资金账户进行统一结算和风险控制。</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境外经纪机构应当对其每个境外客户所交付的保证金实行分账管理，为每一境外客户设立明细账户，按日序时登记核算每一境外客户出入金、盈亏、保证金、手续费等。</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第十八条</w:t>
      </w:r>
      <w:r w:rsidRPr="00970E59">
        <w:rPr>
          <w:rFonts w:ascii="宋体" w:hAnsi="宋体" w:cs="宋体" w:hint="eastAsia"/>
          <w:color w:val="000000"/>
          <w:kern w:val="0"/>
          <w:sz w:val="28"/>
          <w:szCs w:val="28"/>
        </w:rPr>
        <w:t xml:space="preserve">  会员开设专用资金账户时，</w:t>
      </w:r>
      <w:r w:rsidRPr="00BD4A33">
        <w:rPr>
          <w:rFonts w:ascii="宋体" w:hAnsi="宋体" w:cs="宋体" w:hint="eastAsia"/>
          <w:color w:val="000000"/>
          <w:kern w:val="0"/>
          <w:sz w:val="28"/>
          <w:szCs w:val="28"/>
        </w:rPr>
        <w:t>须提交《印鉴授权书》等相关资料，</w:t>
      </w:r>
      <w:r w:rsidRPr="00970E59">
        <w:rPr>
          <w:rFonts w:ascii="宋体" w:hAnsi="宋体" w:cs="宋体" w:hint="eastAsia"/>
          <w:color w:val="000000"/>
          <w:kern w:val="0"/>
          <w:sz w:val="28"/>
          <w:szCs w:val="28"/>
        </w:rPr>
        <w:t>并</w:t>
      </w:r>
      <w:r>
        <w:rPr>
          <w:rFonts w:ascii="宋体" w:hAnsi="宋体" w:cs="宋体" w:hint="eastAsia"/>
          <w:color w:val="000000"/>
          <w:kern w:val="0"/>
          <w:sz w:val="28"/>
          <w:szCs w:val="28"/>
        </w:rPr>
        <w:t>须经交易所审核同意</w:t>
      </w:r>
      <w:r w:rsidRPr="00970E59">
        <w:rPr>
          <w:rFonts w:ascii="宋体" w:hAnsi="宋体" w:cs="宋体" w:hint="eastAsia"/>
          <w:color w:val="000000"/>
          <w:kern w:val="0"/>
          <w:sz w:val="28"/>
          <w:szCs w:val="28"/>
        </w:rPr>
        <w:t>；会员使用资金管理系统，须</w:t>
      </w:r>
      <w:r>
        <w:rPr>
          <w:rFonts w:ascii="宋体" w:hAnsi="宋体" w:cs="宋体" w:hint="eastAsia"/>
          <w:color w:val="000000"/>
          <w:kern w:val="0"/>
          <w:sz w:val="28"/>
          <w:szCs w:val="28"/>
        </w:rPr>
        <w:t>向</w:t>
      </w:r>
      <w:r w:rsidRPr="00970E59">
        <w:rPr>
          <w:rFonts w:ascii="宋体" w:hAnsi="宋体" w:cs="宋体" w:hint="eastAsia"/>
          <w:color w:val="000000"/>
          <w:kern w:val="0"/>
          <w:sz w:val="28"/>
          <w:szCs w:val="28"/>
        </w:rPr>
        <w:t>交易所</w:t>
      </w:r>
      <w:r>
        <w:rPr>
          <w:rFonts w:ascii="宋体" w:hAnsi="宋体" w:cs="宋体" w:hint="eastAsia"/>
          <w:color w:val="000000"/>
          <w:kern w:val="0"/>
          <w:sz w:val="28"/>
          <w:szCs w:val="28"/>
        </w:rPr>
        <w:t>提交</w:t>
      </w:r>
      <w:r w:rsidRPr="00BD4A33">
        <w:rPr>
          <w:rFonts w:ascii="宋体" w:hAnsi="宋体" w:cs="宋体" w:hint="eastAsia"/>
          <w:color w:val="000000"/>
          <w:kern w:val="0"/>
          <w:sz w:val="28"/>
          <w:szCs w:val="28"/>
        </w:rPr>
        <w:t>《郑州商品交易所会员开设专用资金账户申请表》。</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 xml:space="preserve">交易所有权在不通知会员的情况下，通过存管银行从会员的专用资金账户中收取各项应收款项，并且有权随时查询该账户的资金情况。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第十九条</w:t>
      </w:r>
      <w:r w:rsidRPr="00970E59">
        <w:rPr>
          <w:rFonts w:ascii="宋体" w:hAnsi="宋体" w:cs="宋体" w:hint="eastAsia"/>
          <w:color w:val="000000"/>
          <w:kern w:val="0"/>
          <w:sz w:val="28"/>
          <w:szCs w:val="28"/>
        </w:rPr>
        <w:t xml:space="preserve">  《印鉴授权书》中被授权的公章、财务章、法定代表人章或者被授权人章及</w:t>
      </w:r>
      <w:r w:rsidRPr="005156E3">
        <w:rPr>
          <w:rFonts w:ascii="宋体" w:hAnsi="宋体" w:cs="宋体" w:hint="eastAsia"/>
          <w:color w:val="000000"/>
          <w:kern w:val="0"/>
          <w:sz w:val="28"/>
          <w:szCs w:val="28"/>
        </w:rPr>
        <w:t>《郑州商品交易所会员开设专用资金账户申请表》确定的电子签章均为会员的有效印鉴</w:t>
      </w:r>
      <w:r w:rsidRPr="00970E59">
        <w:rPr>
          <w:rFonts w:ascii="宋体" w:hAnsi="宋体" w:cs="宋体" w:hint="eastAsia"/>
          <w:color w:val="000000"/>
          <w:kern w:val="0"/>
          <w:sz w:val="28"/>
          <w:szCs w:val="28"/>
        </w:rPr>
        <w:t xml:space="preserve">，会员应当对使用以上印鉴所产生的一切后果承担责任。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会员更换或者注销专用资金账户，应当向交易所提出申请，经交易所批准后</w:t>
      </w:r>
      <w:r w:rsidRPr="00975726">
        <w:rPr>
          <w:rFonts w:ascii="宋体" w:hAnsi="宋体" w:cs="宋体"/>
          <w:color w:val="000000"/>
          <w:kern w:val="0"/>
          <w:sz w:val="28"/>
          <w:szCs w:val="28"/>
        </w:rPr>
        <w:t>方可办理</w:t>
      </w:r>
      <w:r w:rsidRPr="00975726">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第二十一条</w:t>
      </w:r>
      <w:r w:rsidRPr="00970E59">
        <w:rPr>
          <w:rFonts w:ascii="宋体" w:hAnsi="宋体" w:cs="宋体" w:hint="eastAsia"/>
          <w:color w:val="000000"/>
          <w:kern w:val="0"/>
          <w:sz w:val="28"/>
          <w:szCs w:val="28"/>
        </w:rPr>
        <w:t xml:space="preserve">  会员更名或者资格转让，须重新向交易所提交《印鉴授权书》，并办理相关专用资金账户的变更手续。</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第二节  保证金管理</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第二十二条</w:t>
      </w:r>
      <w:r w:rsidRPr="00970E59">
        <w:rPr>
          <w:rFonts w:ascii="宋体" w:hAnsi="宋体" w:cs="宋体" w:hint="eastAsia"/>
          <w:color w:val="000000"/>
          <w:kern w:val="0"/>
          <w:sz w:val="28"/>
          <w:szCs w:val="28"/>
        </w:rPr>
        <w:t xml:space="preserve">  保证金分为结算准备金和交易保证金。</w:t>
      </w:r>
    </w:p>
    <w:p w:rsidR="00DB21CE" w:rsidRPr="00975726" w:rsidRDefault="00DB21CE" w:rsidP="00DB21CE">
      <w:pPr>
        <w:widowControl/>
        <w:spacing w:line="360" w:lineRule="auto"/>
        <w:ind w:firstLineChars="200" w:firstLine="560"/>
        <w:rPr>
          <w:rFonts w:ascii="宋体" w:hAnsi="宋体" w:cs="宋体"/>
          <w:color w:val="000000"/>
          <w:kern w:val="0"/>
          <w:sz w:val="28"/>
          <w:szCs w:val="28"/>
        </w:rPr>
      </w:pPr>
      <w:r w:rsidRPr="005E1881">
        <w:rPr>
          <w:rFonts w:ascii="宋体" w:hAnsi="宋体" w:cs="宋体" w:hint="eastAsia"/>
          <w:color w:val="000000"/>
          <w:kern w:val="0"/>
          <w:sz w:val="28"/>
          <w:szCs w:val="28"/>
        </w:rPr>
        <w:t>人民币作为交易所结算币种。经交易所批准，会员可用外汇资金、标准仓单、中华人民共和国财政部在境内发行的记账式国债等价值稳定、流动性强的资产作为保证金。</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第二十三条</w:t>
      </w:r>
      <w:r w:rsidRPr="00970E59">
        <w:rPr>
          <w:rFonts w:ascii="宋体" w:hAnsi="宋体" w:cs="宋体" w:hint="eastAsia"/>
          <w:color w:val="000000"/>
          <w:kern w:val="0"/>
          <w:sz w:val="28"/>
          <w:szCs w:val="28"/>
        </w:rPr>
        <w:t xml:space="preserve">  </w:t>
      </w:r>
      <w:r w:rsidRPr="006000C8">
        <w:rPr>
          <w:rFonts w:ascii="宋体" w:hAnsi="宋体" w:cs="宋体" w:hint="eastAsia"/>
          <w:color w:val="000000"/>
          <w:kern w:val="0"/>
          <w:sz w:val="28"/>
          <w:szCs w:val="28"/>
        </w:rPr>
        <w:t xml:space="preserve">结算准备金是指会员为了交易结算在交易所专用结算账户中预先准备的资金，是未被合约占用的保证金。 </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期货公司会员的结算准备金的最低余额为200万元；非期货公司会员的结算准备金最低余额为50万元。</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期货公司会员每接受一家境外经纪机构委托交易结算的，该会员的结算准备金最低余额的相应要求由交易所另行通知。</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6000C8">
        <w:rPr>
          <w:rFonts w:ascii="宋体" w:hAnsi="宋体" w:cs="宋体" w:hint="eastAsia"/>
          <w:color w:val="000000"/>
          <w:kern w:val="0"/>
          <w:sz w:val="28"/>
          <w:szCs w:val="28"/>
        </w:rPr>
        <w:t>会员结算准备金最低余额应当以人民币自有资金缴纳。</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第二十四条</w:t>
      </w:r>
      <w:r w:rsidRPr="00970E59">
        <w:rPr>
          <w:rFonts w:ascii="宋体" w:hAnsi="宋体" w:cs="宋体" w:hint="eastAsia"/>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w:t>
      </w:r>
      <w:r w:rsidRPr="00975726">
        <w:rPr>
          <w:rFonts w:ascii="宋体" w:hAnsi="宋体" w:cs="宋体" w:hint="eastAsia"/>
          <w:color w:val="000000"/>
          <w:kern w:val="0"/>
          <w:sz w:val="28"/>
          <w:szCs w:val="28"/>
        </w:rPr>
        <w:t>具体执行利率由交易所确定、调整并公布。</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DB21CE" w:rsidRDefault="00DB21CE" w:rsidP="00DB21CE">
      <w:pPr>
        <w:widowControl/>
        <w:spacing w:line="360" w:lineRule="auto"/>
        <w:ind w:firstLineChars="200" w:firstLine="560"/>
        <w:jc w:val="left"/>
        <w:rPr>
          <w:rFonts w:ascii="宋体" w:hAnsi="宋体" w:cs="宋体"/>
          <w:color w:val="000000"/>
          <w:kern w:val="0"/>
          <w:sz w:val="28"/>
          <w:szCs w:val="28"/>
        </w:rPr>
      </w:pPr>
      <w:r w:rsidRPr="00B010D2">
        <w:rPr>
          <w:rFonts w:ascii="宋体" w:hAnsi="宋体" w:cs="宋体" w:hint="eastAsia"/>
          <w:color w:val="000000"/>
          <w:kern w:val="0"/>
          <w:sz w:val="28"/>
          <w:szCs w:val="28"/>
        </w:rPr>
        <w:lastRenderedPageBreak/>
        <w:t>持有标准仓单的卖方会员向交易所提交折抵头寸申请并征得同意后，与其标准仓单所示数量相同的卖持仓（不含按照本细则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rsidR="00DB21CE" w:rsidRPr="00975726" w:rsidRDefault="00DB21CE" w:rsidP="00DB21CE">
      <w:pPr>
        <w:widowControl/>
        <w:spacing w:line="360" w:lineRule="auto"/>
        <w:ind w:firstLineChars="200" w:firstLine="560"/>
        <w:jc w:val="left"/>
        <w:rPr>
          <w:rFonts w:ascii="Arial" w:hAnsi="Arial" w:cs="Arial"/>
          <w:color w:val="000000"/>
          <w:kern w:val="0"/>
          <w:szCs w:val="21"/>
        </w:rPr>
      </w:pPr>
      <w:proofErr w:type="gramStart"/>
      <w:r w:rsidRPr="00B010D2">
        <w:rPr>
          <w:rFonts w:ascii="宋体" w:hAnsi="宋体" w:cs="宋体" w:hint="eastAsia"/>
          <w:color w:val="000000"/>
          <w:kern w:val="0"/>
          <w:sz w:val="28"/>
          <w:szCs w:val="28"/>
        </w:rPr>
        <w:t>夜盘交易</w:t>
      </w:r>
      <w:proofErr w:type="gramEnd"/>
      <w:r w:rsidRPr="00B010D2">
        <w:rPr>
          <w:rFonts w:ascii="宋体" w:hAnsi="宋体" w:cs="宋体" w:hint="eastAsia"/>
          <w:color w:val="000000"/>
          <w:kern w:val="0"/>
          <w:sz w:val="28"/>
          <w:szCs w:val="28"/>
        </w:rPr>
        <w:t>小节，交易所不受理标准仓单折抵等业务</w:t>
      </w:r>
      <w:r w:rsidRPr="00975726">
        <w:rPr>
          <w:rFonts w:ascii="宋体" w:hAnsi="宋体" w:cs="宋体" w:hint="eastAsia"/>
          <w:color w:val="000000"/>
          <w:kern w:val="0"/>
          <w:sz w:val="28"/>
          <w:szCs w:val="28"/>
        </w:rPr>
        <w:t>。</w:t>
      </w:r>
    </w:p>
    <w:p w:rsidR="00DB21CE" w:rsidRPr="00970E59" w:rsidRDefault="00DB21CE" w:rsidP="00DB21CE">
      <w:pPr>
        <w:widowControl/>
        <w:spacing w:line="360" w:lineRule="auto"/>
        <w:ind w:firstLine="562"/>
        <w:rPr>
          <w:rFonts w:ascii="Arial" w:hAnsi="Arial" w:cs="Arial"/>
          <w:color w:val="000000"/>
          <w:kern w:val="0"/>
          <w:szCs w:val="21"/>
        </w:rPr>
      </w:pPr>
      <w:r w:rsidRPr="00970E59">
        <w:rPr>
          <w:rFonts w:ascii="黑体" w:eastAsia="黑体" w:hAnsi="宋体" w:cs="黑体" w:hint="eastAsia"/>
          <w:color w:val="000000"/>
          <w:kern w:val="0"/>
          <w:sz w:val="28"/>
          <w:szCs w:val="28"/>
        </w:rPr>
        <w:t>第二十六条</w:t>
      </w:r>
      <w:r w:rsidRPr="00970E59">
        <w:rPr>
          <w:rFonts w:ascii="宋体" w:hAnsi="宋体" w:cs="宋体" w:hint="eastAsia"/>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第二十七条</w:t>
      </w:r>
      <w:r w:rsidRPr="00970E59">
        <w:rPr>
          <w:rFonts w:ascii="宋体" w:hAnsi="宋体" w:cs="宋体" w:hint="eastAsia"/>
          <w:color w:val="000000"/>
          <w:kern w:val="0"/>
          <w:sz w:val="28"/>
          <w:szCs w:val="28"/>
        </w:rPr>
        <w:t xml:space="preserve">  </w:t>
      </w:r>
      <w:r w:rsidRPr="00E6305E">
        <w:rPr>
          <w:rFonts w:ascii="宋体" w:hAnsi="宋体" w:cs="宋体" w:hint="eastAsia"/>
          <w:color w:val="000000"/>
          <w:kern w:val="0"/>
          <w:sz w:val="28"/>
          <w:szCs w:val="28"/>
        </w:rPr>
        <w:t>交易所结合成交数量、成交金额、开仓数量、平仓数量、持仓数量、申报数量、撤单数量、申报</w:t>
      </w:r>
      <w:r>
        <w:rPr>
          <w:rFonts w:ascii="宋体" w:hAnsi="宋体" w:cs="宋体" w:hint="eastAsia"/>
          <w:color w:val="000000"/>
          <w:kern w:val="0"/>
          <w:sz w:val="28"/>
          <w:szCs w:val="28"/>
        </w:rPr>
        <w:t>撤单</w:t>
      </w:r>
      <w:r w:rsidRPr="00E6305E">
        <w:rPr>
          <w:rFonts w:ascii="宋体" w:hAnsi="宋体" w:cs="宋体" w:hint="eastAsia"/>
          <w:color w:val="000000"/>
          <w:kern w:val="0"/>
          <w:sz w:val="28"/>
          <w:szCs w:val="28"/>
        </w:rPr>
        <w:t>比等因素制定交易手续费的计收标准。交易所可以根据市场情况，调整部分或者全部合约的交易手续费计收标准。</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交易所可以对会员应缴纳的交易手续费进行减收，减收方案由交易所另行制定并根据市场情况进行调整。</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w:t>
      </w:r>
      <w:r w:rsidRPr="00975726">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期货公司会员、境外经纪机构受托为客户交易，向客户收取的保证金属于客户所有，禁止挪作他用</w:t>
      </w:r>
      <w:r w:rsidRPr="00970E59">
        <w:rPr>
          <w:rFonts w:ascii="宋体" w:hAnsi="宋体" w:cs="宋体" w:hint="eastAsia"/>
          <w:color w:val="000000"/>
          <w:kern w:val="0"/>
          <w:sz w:val="28"/>
          <w:szCs w:val="28"/>
        </w:rPr>
        <w:t>。</w:t>
      </w:r>
      <w:r w:rsidRPr="00970E59">
        <w:rPr>
          <w:rFonts w:ascii="宋体"/>
          <w:color w:val="000000"/>
          <w:kern w:val="0"/>
          <w:sz w:val="28"/>
          <w:szCs w:val="28"/>
        </w:rPr>
        <w:t>    </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75726">
        <w:rPr>
          <w:rFonts w:ascii="黑体" w:eastAsia="黑体" w:hAnsi="宋体" w:cs="黑体" w:hint="eastAsia"/>
          <w:color w:val="000000"/>
          <w:kern w:val="0"/>
          <w:sz w:val="28"/>
          <w:szCs w:val="28"/>
        </w:rPr>
        <w:t>二十九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期货公司会员向客户、境外经纪机构收取的交易保证金不得低于交易所向会员收取的交易保证金</w:t>
      </w:r>
      <w:r w:rsidRPr="00970E59">
        <w:rPr>
          <w:rFonts w:ascii="宋体" w:hAnsi="宋体" w:cs="宋体" w:hint="eastAsia"/>
          <w:color w:val="000000"/>
          <w:kern w:val="0"/>
          <w:sz w:val="28"/>
          <w:szCs w:val="28"/>
        </w:rPr>
        <w:t xml:space="preserve">。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
          <w:bCs/>
          <w:color w:val="000000"/>
          <w:kern w:val="0"/>
          <w:sz w:val="32"/>
          <w:szCs w:val="32"/>
        </w:rPr>
        <w:t>第</w:t>
      </w:r>
      <w:r w:rsidRPr="00450AA4">
        <w:rPr>
          <w:rFonts w:ascii="黑体" w:eastAsia="黑体" w:hAnsi="宋体" w:cs="黑体" w:hint="eastAsia"/>
          <w:bCs/>
          <w:color w:val="000000"/>
          <w:kern w:val="0"/>
          <w:sz w:val="32"/>
          <w:szCs w:val="32"/>
        </w:rPr>
        <w:t>四</w:t>
      </w:r>
      <w:r w:rsidRPr="00450AA4">
        <w:rPr>
          <w:rFonts w:ascii="黑体" w:eastAsia="黑体" w:hAnsi="宋体" w:cs="黑体" w:hint="eastAsia"/>
          <w:b/>
          <w:bCs/>
          <w:color w:val="000000"/>
          <w:kern w:val="0"/>
          <w:sz w:val="32"/>
          <w:szCs w:val="32"/>
        </w:rPr>
        <w:t>章  交易结算</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第一节  当日结算</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第三十条</w:t>
      </w:r>
      <w:r w:rsidRPr="00970E59">
        <w:rPr>
          <w:rFonts w:ascii="宋体" w:hAnsi="宋体" w:cs="宋体" w:hint="eastAsia"/>
          <w:color w:val="000000"/>
          <w:kern w:val="0"/>
          <w:sz w:val="28"/>
          <w:szCs w:val="28"/>
        </w:rPr>
        <w:t xml:space="preserve">  交易所实行当日无负债结算制度。</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每日交易结束后</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 xml:space="preserve">交易所按当日结算价结算所有合约的盈亏、交易保证金，收取手续费等费用，对应收应付的款项同时划转，相应增加或者减少会员的结算准备金。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（二）当日该合约收盘前连续五分钟报价保持停板价格</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，则以该停板价格为该无成交合约的当日结算价。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（三）除上述第（一）、（二）项之外的其他情况，该无成交价格期货合约的当日结算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DB21CE" w:rsidRPr="00576DB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1、当日无成交合约其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一有成交的最近月份合约结算价的涨跌幅度（%）小于等于当日无成交合约当日涨跌停板</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，则当日无成交合约结算价＝该合约上一交易日的结算价</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（1±该合约</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B21CE" w:rsidRPr="00576DB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lastRenderedPageBreak/>
        <w:t>2、当日无成交合约其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一有成交的最近月份合约结算价的涨跌幅度（%）大于当日无成交合约当日的涨跌停板，则当日无成交合约结算价＝该合约上一交易日的结算价</w:t>
      </w:r>
      <w:r w:rsidRPr="00576DBE">
        <w:rPr>
          <w:rFonts w:ascii="宋体" w:hAnsi="宋体" w:cs="宋体" w:hint="eastAsia"/>
          <w:color w:val="000000"/>
          <w:kern w:val="0"/>
          <w:sz w:val="28"/>
          <w:szCs w:val="28"/>
        </w:rPr>
        <w:t>×</w:t>
      </w:r>
      <w:r w:rsidRPr="00970E59">
        <w:rPr>
          <w:rFonts w:ascii="宋体" w:hAnsi="宋体" w:cs="宋体" w:hint="eastAsia"/>
          <w:color w:val="000000"/>
          <w:kern w:val="0"/>
          <w:sz w:val="28"/>
          <w:szCs w:val="28"/>
        </w:rPr>
        <w:t>（1±该合约的当日涨跌停板）</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B21CE" w:rsidRPr="009E1708" w:rsidRDefault="00DB21CE" w:rsidP="00DB21CE">
      <w:pPr>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3、当日无成交合约前面所有月份合约当日均</w:t>
      </w:r>
      <w:r>
        <w:rPr>
          <w:rFonts w:ascii="宋体" w:hAnsi="宋体" w:cs="宋体" w:hint="eastAsia"/>
          <w:color w:val="000000"/>
          <w:kern w:val="0"/>
          <w:sz w:val="28"/>
          <w:szCs w:val="28"/>
        </w:rPr>
        <w:t>不存在或没有成交，</w:t>
      </w:r>
      <w:r w:rsidRPr="00576DBE">
        <w:rPr>
          <w:rFonts w:ascii="宋体" w:hAnsi="宋体" w:cs="宋体" w:hint="eastAsia"/>
          <w:color w:val="000000"/>
          <w:kern w:val="0"/>
          <w:sz w:val="28"/>
          <w:szCs w:val="28"/>
        </w:rPr>
        <w:t>并且最活跃月份合约当日也没有成交的，</w:t>
      </w:r>
      <w:r w:rsidRPr="00970E59">
        <w:rPr>
          <w:rFonts w:ascii="宋体" w:hAnsi="宋体" w:cs="宋体" w:hint="eastAsia"/>
          <w:color w:val="000000"/>
          <w:kern w:val="0"/>
          <w:sz w:val="28"/>
          <w:szCs w:val="28"/>
        </w:rPr>
        <w:t>则当日无成交合约结算价＝上一交易日该合约的结算价。</w:t>
      </w:r>
      <w:r w:rsidRPr="009E1708">
        <w:rPr>
          <w:rFonts w:ascii="宋体" w:hAnsi="宋体" w:cs="宋体" w:hint="eastAsia"/>
          <w:color w:val="000000"/>
          <w:kern w:val="0"/>
          <w:sz w:val="28"/>
          <w:szCs w:val="28"/>
        </w:rPr>
        <w:t>当上述方法确定的结算价明显偏离公允价格的，交易所可调整结算价，同时价幅参照新上市期货合约管理。</w:t>
      </w:r>
    </w:p>
    <w:p w:rsidR="00DB21CE" w:rsidRDefault="00DB21CE" w:rsidP="00DB21CE">
      <w:pPr>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最活跃月份合约是指当日“成交量×交易单位”的值最大的合约,若存在两个及以上合约“成交量×交易单位”的</w:t>
      </w:r>
      <w:proofErr w:type="gramStart"/>
      <w:r w:rsidRPr="009E1708">
        <w:rPr>
          <w:rFonts w:ascii="宋体" w:hAnsi="宋体" w:cs="宋体" w:hint="eastAsia"/>
          <w:color w:val="000000"/>
          <w:kern w:val="0"/>
          <w:sz w:val="28"/>
          <w:szCs w:val="28"/>
        </w:rPr>
        <w:t>值一致</w:t>
      </w:r>
      <w:proofErr w:type="gramEnd"/>
      <w:r w:rsidRPr="009E1708">
        <w:rPr>
          <w:rFonts w:ascii="宋体" w:hAnsi="宋体" w:cs="宋体" w:hint="eastAsia"/>
          <w:color w:val="000000"/>
          <w:kern w:val="0"/>
          <w:sz w:val="28"/>
          <w:szCs w:val="28"/>
        </w:rPr>
        <w:t>的情况，则取其中最近到期月份合约为最活跃月份合约。</w:t>
      </w:r>
    </w:p>
    <w:p w:rsidR="00DB21CE" w:rsidRPr="00975726" w:rsidRDefault="00DB21CE" w:rsidP="00DB21CE">
      <w:pPr>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新上市合约连续三个交易日无成交，交易所可另外调整结算价。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975726">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交易所结算部门根据会员的平仓、持仓情况及各期货合约的当日结算价计算各个会员的当日盈亏，当日盈亏 = 平仓盈亏 + 持仓盈亏 + 交割差额。</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proofErr w:type="gramStart"/>
      <w:r w:rsidRPr="00970E59">
        <w:rPr>
          <w:rFonts w:ascii="宋体" w:hAnsi="宋体" w:cs="宋体" w:hint="eastAsia"/>
          <w:color w:val="000000"/>
          <w:kern w:val="0"/>
          <w:sz w:val="28"/>
          <w:szCs w:val="28"/>
        </w:rPr>
        <w:t>一</w:t>
      </w:r>
      <w:proofErr w:type="gramEnd"/>
      <w:r w:rsidRPr="00970E59">
        <w:rPr>
          <w:rFonts w:ascii="宋体" w:hAnsi="宋体" w:cs="宋体" w:hint="eastAsia"/>
          <w:color w:val="000000"/>
          <w:kern w:val="0"/>
          <w:sz w:val="28"/>
          <w:szCs w:val="28"/>
        </w:rPr>
        <w:t xml:space="preserve">) 结算部门根据会员平仓合约计算会员平仓盈亏。平仓盈亏的计算公式如下：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平仓盈亏 = 平历史仓盈亏 + 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平历史仓盈亏 = Σ [( 卖出平仓价－上一交易日结算价 ) ×卖出平仓量 ]+ Σ [( 上一交易日结算价－买入平仓价 ) ×买入平仓量 ]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lastRenderedPageBreak/>
        <w:t>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 Σ [( 当日卖出平仓价－当日买入开仓价 ) ×卖出平仓量 ]+ Σ [( 当日卖出开仓价－当日买入平仓价 ) ×买入平仓量 ]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 结算部门根据会员持仓合约和当日结算价计算持仓盈亏。持仓盈亏的计算公式如下：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持仓盈亏 = 历史持仓盈亏 + 当日开仓持仓盈亏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历史持仓盈亏 = Σ [( 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日结算价－当日结算价 ) ×卖出历史持仓量 ]+ Σ [( 当日结算价－上一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 xml:space="preserve">日结算价 ) ×买入历史持仓量 ]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当日开仓持仓盈亏 = Σ [( 卖出开仓价－当日结算价 ) ×卖出开仓量 ]+ Σ [( 当日结算价－买入开仓价 ) ×买入开仓量 ]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（三） 结算部门根据会员交割配对合约、当日结算价和交割结算价计算交割差额。交割差额的计算公式如下：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交割差额 = Σ [( 当日结算价－交割结算价 ) ×卖出配对量 ]+ Σ [( 交割结算价－当日结算价 ) ×买入配对量 ]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当日盈亏在每日结算时进行划转，当日盈利划入会员结算准备金，当日亏损从会员结算准备金中扣划。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手续费等各项费用从会员的结算准备金中扣划。盈亏、费用、货款、税金和期权权利金等款项应当以人民币货币资金支付。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lastRenderedPageBreak/>
        <w:t>当日结算准备金余额 = 上一交易日结算准备金 + 上一交易日交易保证金－当日交易保证金 + 当日资产作为保证金的实际可用金额－上一交易</w:t>
      </w:r>
      <w:proofErr w:type="gramStart"/>
      <w:r w:rsidRPr="00943500">
        <w:rPr>
          <w:rFonts w:ascii="宋体" w:hAnsi="宋体" w:cs="宋体" w:hint="eastAsia"/>
          <w:color w:val="000000"/>
          <w:spacing w:val="-6"/>
          <w:kern w:val="0"/>
          <w:sz w:val="28"/>
          <w:szCs w:val="28"/>
        </w:rPr>
        <w:t>日资产</w:t>
      </w:r>
      <w:proofErr w:type="gramEnd"/>
      <w:r w:rsidRPr="00943500">
        <w:rPr>
          <w:rFonts w:ascii="宋体" w:hAnsi="宋体" w:cs="宋体" w:hint="eastAsia"/>
          <w:color w:val="000000"/>
          <w:spacing w:val="-6"/>
          <w:kern w:val="0"/>
          <w:sz w:val="28"/>
          <w:szCs w:val="28"/>
        </w:rPr>
        <w:t>作为保证金的实际可用金额 + 当日盈亏+ 当日期权权利金收支+入金－出金－手续费等</w:t>
      </w:r>
      <w:r>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资产作为保证金的实际可用金额的具体计算方法见本细则第六章的有关规定。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交易所发出追加保证金的通知后，可以通过存管银行从会员的专用资金账户中扣划</w:t>
      </w:r>
      <w:r w:rsidRPr="00164FE8">
        <w:rPr>
          <w:rFonts w:ascii="宋体" w:hAnsi="宋体" w:cs="宋体" w:hint="eastAsia"/>
          <w:color w:val="000000"/>
          <w:kern w:val="0"/>
          <w:sz w:val="28"/>
          <w:szCs w:val="28"/>
        </w:rPr>
        <w:t>人民币或用外汇资金强制换汇方式补足</w:t>
      </w:r>
      <w:r w:rsidRPr="00970E59">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出入金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会员入金方式：会员可用相关转账凭证、</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系统向交易所专用结算账户划入资金。会员划入的资金，经存管银行确认到账后，交易所将及时增加会员的保证金。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会员出金方式：会员出金须在每交易日</w:t>
      </w:r>
      <w:r>
        <w:rPr>
          <w:rFonts w:ascii="宋体" w:hAnsi="宋体" w:cs="宋体" w:hint="eastAsia"/>
          <w:color w:val="000000"/>
          <w:kern w:val="0"/>
          <w:sz w:val="28"/>
          <w:szCs w:val="28"/>
        </w:rPr>
        <w:t>上午</w:t>
      </w:r>
      <w:r w:rsidRPr="009E1708">
        <w:rPr>
          <w:rFonts w:ascii="宋体" w:hAnsi="宋体" w:cs="宋体" w:hint="eastAsia"/>
          <w:color w:val="000000"/>
          <w:kern w:val="0"/>
          <w:sz w:val="28"/>
          <w:szCs w:val="28"/>
        </w:rPr>
        <w:t>8：30至下午3时之间</w:t>
      </w:r>
      <w:r w:rsidRPr="00970E59">
        <w:rPr>
          <w:rFonts w:ascii="宋体" w:hAnsi="宋体" w:cs="宋体" w:hint="eastAsia"/>
          <w:color w:val="000000"/>
          <w:kern w:val="0"/>
          <w:sz w:val="28"/>
          <w:szCs w:val="28"/>
        </w:rPr>
        <w:t>办理。使用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系统出金的，会员应在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系统上提出出金申请，经交易所审核后办理出金手续；特殊情况下使用转账凭证出金的，会员应加盖预留印鉴作为会计核算的依据。交易所可根据业务发展需要，变更出金方式和流程。</w:t>
      </w:r>
    </w:p>
    <w:p w:rsidR="00DB21CE" w:rsidRPr="00164FE8" w:rsidRDefault="00DB21CE" w:rsidP="00DB21CE">
      <w:pPr>
        <w:widowControl/>
        <w:spacing w:line="360" w:lineRule="auto"/>
        <w:ind w:firstLineChars="200" w:firstLine="560"/>
        <w:rPr>
          <w:rFonts w:ascii="Arial" w:hAnsi="Arial" w:cs="Arial"/>
          <w:color w:val="000000"/>
          <w:kern w:val="0"/>
          <w:szCs w:val="21"/>
        </w:rPr>
      </w:pPr>
      <w:proofErr w:type="gramStart"/>
      <w:r w:rsidRPr="00164FE8">
        <w:rPr>
          <w:rFonts w:ascii="宋体" w:hAnsi="宋体" w:cs="宋体" w:hint="eastAsia"/>
          <w:color w:val="000000"/>
          <w:kern w:val="0"/>
          <w:sz w:val="28"/>
          <w:szCs w:val="28"/>
        </w:rPr>
        <w:t>夜盘交易</w:t>
      </w:r>
      <w:proofErr w:type="gramEnd"/>
      <w:r w:rsidRPr="00164FE8">
        <w:rPr>
          <w:rFonts w:ascii="宋体" w:hAnsi="宋体" w:cs="宋体" w:hint="eastAsia"/>
          <w:color w:val="000000"/>
          <w:kern w:val="0"/>
          <w:sz w:val="28"/>
          <w:szCs w:val="28"/>
        </w:rPr>
        <w:t>小节，交易所不受理出金申请、不办理出金业务。</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当交易保证金实有货币资金部分大于等于资产作为保证金金额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的25%时，可出金额＝结算准备金－结算准备金最低余额</w:t>
      </w:r>
      <w:r w:rsidRPr="00943500">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w:t>
      </w:r>
      <w:r w:rsidRPr="00943500">
        <w:rPr>
          <w:rFonts w:ascii="宋体" w:hAnsi="宋体" w:cs="宋体"/>
          <w:color w:val="000000"/>
          <w:spacing w:val="-6"/>
          <w:kern w:val="0"/>
          <w:sz w:val="28"/>
          <w:szCs w:val="28"/>
        </w:rPr>
        <w:t>当交易保证金实有货币资金部分小于资产作为保证金金额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×25%-交易保证金实有货币资金部分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－结算准备金最低余额</w:t>
      </w:r>
      <w:r w:rsidRPr="00943500">
        <w:rPr>
          <w:rFonts w:ascii="宋体" w:hAnsi="宋体" w:cs="宋体" w:hint="eastAsia"/>
          <w:color w:val="000000"/>
          <w:spacing w:val="-6"/>
          <w:kern w:val="0"/>
          <w:sz w:val="28"/>
          <w:szCs w:val="28"/>
        </w:rPr>
        <w:t>。</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实有货币资金指实有人民币资金和外汇资金价值按照折扣比率折算后的人民币金额之和，外汇资金的折算方法见本细则第六章有关规定。</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164FE8">
        <w:rPr>
          <w:rFonts w:ascii="宋体" w:hAnsi="宋体" w:cs="宋体" w:hint="eastAsia"/>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（一）涉嫌重大违规，经交易所立案调查的； </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 xml:space="preserve">（二）因投诉、举报、交易纠纷等被司法部门、交易所或者其他有关部门正式立案调查，且正处在调查期间的； </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（三）交易所认为市场出现重大风险的；</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（四）会员未在规定的时间内补足人民币至结算准备金最低余额或不配合交易所为其客户、境外经纪机构进行</w:t>
      </w:r>
      <w:proofErr w:type="gramStart"/>
      <w:r w:rsidRPr="00164FE8">
        <w:rPr>
          <w:rFonts w:ascii="宋体" w:hAnsi="宋体" w:cs="宋体" w:hint="eastAsia"/>
          <w:color w:val="000000"/>
          <w:kern w:val="0"/>
          <w:sz w:val="28"/>
          <w:szCs w:val="28"/>
        </w:rPr>
        <w:t>结购</w:t>
      </w:r>
      <w:proofErr w:type="gramEnd"/>
      <w:r w:rsidRPr="00164FE8">
        <w:rPr>
          <w:rFonts w:ascii="宋体" w:hAnsi="宋体" w:cs="宋体" w:hint="eastAsia"/>
          <w:color w:val="000000"/>
          <w:kern w:val="0"/>
          <w:sz w:val="28"/>
          <w:szCs w:val="28"/>
        </w:rPr>
        <w:t>汇的；</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A23A3E">
        <w:rPr>
          <w:rFonts w:ascii="宋体" w:hAnsi="宋体" w:cs="宋体" w:hint="eastAsia"/>
          <w:color w:val="000000"/>
          <w:kern w:val="0"/>
          <w:sz w:val="28"/>
          <w:szCs w:val="28"/>
        </w:rPr>
        <w:t>五</w:t>
      </w:r>
      <w:r w:rsidRPr="00970E59">
        <w:rPr>
          <w:rFonts w:ascii="宋体" w:hAnsi="宋体" w:cs="宋体" w:hint="eastAsia"/>
          <w:color w:val="000000"/>
          <w:kern w:val="0"/>
          <w:sz w:val="28"/>
          <w:szCs w:val="28"/>
        </w:rPr>
        <w:t>）交易所认为必要的其他情况。</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第三节  结算数据</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D3DE9">
        <w:rPr>
          <w:rFonts w:ascii="黑体" w:eastAsia="黑体" w:hAnsi="宋体" w:cs="黑体" w:hint="eastAsia"/>
          <w:color w:val="000000"/>
          <w:kern w:val="0"/>
          <w:sz w:val="28"/>
          <w:szCs w:val="28"/>
        </w:rPr>
        <w:t>第三十九条</w:t>
      </w:r>
      <w:r w:rsidRPr="009D3DE9">
        <w:rPr>
          <w:rFonts w:ascii="宋体" w:hAnsi="宋体" w:cs="宋体" w:hint="eastAsia"/>
          <w:color w:val="000000"/>
          <w:kern w:val="0"/>
          <w:sz w:val="28"/>
          <w:szCs w:val="28"/>
        </w:rPr>
        <w:t xml:space="preserve"> </w:t>
      </w:r>
      <w:r w:rsidRPr="00970E59">
        <w:rPr>
          <w:rFonts w:ascii="宋体" w:hAnsi="宋体" w:cs="宋体" w:hint="eastAsia"/>
          <w:color w:val="000000"/>
          <w:kern w:val="0"/>
          <w:sz w:val="28"/>
          <w:szCs w:val="28"/>
        </w:rPr>
        <w:t xml:space="preserve"> 当日交易结束后</w:t>
      </w:r>
      <w:r w:rsidRPr="00970E59">
        <w:rPr>
          <w:rFonts w:ascii="宋体" w:hAnsi="宋体" w:cs="宋体" w:hint="eastAsia"/>
          <w:b/>
          <w:bCs/>
          <w:color w:val="000000"/>
          <w:kern w:val="0"/>
          <w:sz w:val="28"/>
          <w:szCs w:val="28"/>
        </w:rPr>
        <w:t>，</w:t>
      </w:r>
      <w:r w:rsidRPr="00970E59">
        <w:rPr>
          <w:rFonts w:ascii="宋体" w:hAnsi="宋体" w:cs="宋体" w:hint="eastAsia"/>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第四十条</w:t>
      </w:r>
      <w:r w:rsidRPr="00970E59">
        <w:rPr>
          <w:rFonts w:ascii="宋体" w:hAnsi="宋体" w:cs="宋体" w:hint="eastAsia"/>
          <w:color w:val="000000"/>
          <w:kern w:val="0"/>
          <w:sz w:val="28"/>
          <w:szCs w:val="28"/>
        </w:rPr>
        <w:t xml:space="preserve">  </w:t>
      </w:r>
      <w:r w:rsidRPr="00164FE8">
        <w:rPr>
          <w:rFonts w:ascii="宋体" w:hAnsi="宋体" w:cs="宋体" w:hint="eastAsia"/>
          <w:color w:val="000000"/>
          <w:kern w:val="0"/>
          <w:sz w:val="28"/>
          <w:szCs w:val="28"/>
        </w:rPr>
        <w:t>会员应当每天及时获取交易所提供的结算数据，做好核对工作，并应当妥善保存至少20年，但对有关期货交易存在争议的，应保存至该争议消除时为止</w:t>
      </w:r>
      <w:r w:rsidRPr="00970E59">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会员对结算结果有异议的，应当在下一交易日开市前以书面形式通知交易所。如遇特殊情况，会员可在下一交易日开市</w:t>
      </w:r>
      <w:r w:rsidRPr="00970E59">
        <w:rPr>
          <w:rFonts w:ascii="宋体" w:hAnsi="宋体" w:cs="宋体" w:hint="eastAsia"/>
          <w:color w:val="000000"/>
          <w:kern w:val="0"/>
          <w:sz w:val="28"/>
          <w:szCs w:val="28"/>
        </w:rPr>
        <w:lastRenderedPageBreak/>
        <w:t xml:space="preserve">后 2 小时内以书面形式通知交易所。在规定时间内，会员没有对结算结果提出异议的，视作已认可结算结果的正确性。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交易所在每月月初向会员提供上月的</w:t>
      </w:r>
      <w:r w:rsidRPr="009E1708">
        <w:rPr>
          <w:rFonts w:ascii="宋体" w:hAnsi="宋体" w:cs="宋体" w:hint="eastAsia"/>
          <w:color w:val="000000"/>
          <w:kern w:val="0"/>
          <w:sz w:val="28"/>
          <w:szCs w:val="28"/>
        </w:rPr>
        <w:t>《郑州商品交易所保证金结算核对单》，</w:t>
      </w:r>
      <w:r w:rsidRPr="00970E59">
        <w:rPr>
          <w:rFonts w:ascii="宋体" w:hAnsi="宋体" w:cs="宋体" w:hint="eastAsia"/>
          <w:color w:val="000000"/>
          <w:kern w:val="0"/>
          <w:sz w:val="28"/>
          <w:szCs w:val="28"/>
        </w:rPr>
        <w:t xml:space="preserve">作为会员核查交易账簿记录的依据。 </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第四节  移仓</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发生下列情况之一的，可由非期货公司会员或期货公司会员和客户共同提出申请，经交易所批准后，可以进行移仓</w:t>
      </w:r>
      <w:r w:rsidRPr="0025021B">
        <w:rPr>
          <w:rFonts w:ascii="宋体" w:hAnsi="宋体" w:cs="宋体" w:hint="eastAsia"/>
          <w:color w:val="000000"/>
          <w:kern w:val="0"/>
          <w:sz w:val="28"/>
          <w:szCs w:val="28"/>
        </w:rPr>
        <w:t>：</w:t>
      </w:r>
    </w:p>
    <w:p w:rsidR="00DB21CE" w:rsidRPr="00970E59" w:rsidRDefault="00DB21CE" w:rsidP="00DB21CE">
      <w:pPr>
        <w:widowControl/>
        <w:spacing w:line="360" w:lineRule="auto"/>
        <w:ind w:firstLineChars="150" w:firstLine="420"/>
        <w:jc w:val="left"/>
        <w:rPr>
          <w:rFonts w:ascii="Arial" w:hAnsi="Arial" w:cs="Arial"/>
          <w:color w:val="000000"/>
          <w:kern w:val="0"/>
          <w:szCs w:val="21"/>
        </w:rPr>
      </w:pPr>
      <w:r w:rsidRPr="00970E59">
        <w:rPr>
          <w:rFonts w:ascii="宋体" w:hAnsi="宋体" w:cs="宋体" w:hint="eastAsia"/>
          <w:color w:val="000000"/>
          <w:kern w:val="0"/>
          <w:sz w:val="28"/>
          <w:szCs w:val="28"/>
        </w:rPr>
        <w:t>（一）</w:t>
      </w:r>
      <w:r w:rsidRPr="0025021B">
        <w:rPr>
          <w:rFonts w:ascii="宋体" w:hAnsi="宋体" w:hint="eastAsia"/>
          <w:color w:val="000000"/>
          <w:kern w:val="0"/>
          <w:sz w:val="28"/>
        </w:rPr>
        <w:t>会员因故不能从事期货业务，或发生经监管部门批准的合并、分立、破产等变更</w:t>
      </w:r>
      <w:r w:rsidRPr="0025021B">
        <w:rPr>
          <w:rFonts w:ascii="宋体" w:hAnsi="宋体" w:cs="宋体" w:hint="eastAsia"/>
          <w:color w:val="000000"/>
          <w:kern w:val="0"/>
          <w:sz w:val="28"/>
          <w:szCs w:val="28"/>
        </w:rPr>
        <w:t>；</w:t>
      </w:r>
    </w:p>
    <w:p w:rsidR="00DB21CE" w:rsidRDefault="00DB21CE" w:rsidP="00DB21CE">
      <w:pPr>
        <w:widowControl/>
        <w:spacing w:line="360" w:lineRule="auto"/>
        <w:ind w:firstLineChars="150" w:firstLine="420"/>
        <w:jc w:val="left"/>
        <w:rPr>
          <w:rFonts w:ascii="宋体" w:hAnsi="宋体" w:cs="宋体"/>
          <w:color w:val="000000"/>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期货公司会员和客户违反《郑州商品交易所期货交易风险控制管理办法》，引发交易、交割违规、违约风险</w:t>
      </w:r>
      <w:r w:rsidRPr="00970E59">
        <w:rPr>
          <w:rFonts w:ascii="宋体" w:hAnsi="宋体" w:cs="宋体" w:hint="eastAsia"/>
          <w:color w:val="000000"/>
          <w:kern w:val="0"/>
          <w:sz w:val="28"/>
          <w:szCs w:val="28"/>
        </w:rPr>
        <w:t>；</w:t>
      </w:r>
    </w:p>
    <w:p w:rsidR="00DB21CE" w:rsidRPr="00164FE8" w:rsidRDefault="00DB21CE" w:rsidP="00DB21CE">
      <w:pPr>
        <w:widowControl/>
        <w:spacing w:line="360" w:lineRule="auto"/>
        <w:ind w:firstLineChars="150" w:firstLine="420"/>
        <w:jc w:val="left"/>
        <w:rPr>
          <w:rFonts w:ascii="宋体" w:hAnsi="宋体" w:cs="Arial"/>
          <w:color w:val="000000"/>
          <w:kern w:val="0"/>
          <w:szCs w:val="21"/>
        </w:rPr>
      </w:pPr>
      <w:r w:rsidRPr="00164FE8">
        <w:rPr>
          <w:rFonts w:ascii="宋体" w:hAnsi="宋体" w:hint="eastAsia"/>
          <w:color w:val="000000"/>
          <w:kern w:val="0"/>
          <w:sz w:val="28"/>
        </w:rPr>
        <w:t>（三）期货公司会员变更与境外经纪机构委托关系；</w:t>
      </w:r>
    </w:p>
    <w:p w:rsidR="00DB21CE" w:rsidRDefault="00DB21CE" w:rsidP="00DB21CE">
      <w:pPr>
        <w:widowControl/>
        <w:spacing w:line="360" w:lineRule="auto"/>
        <w:ind w:firstLineChars="150" w:firstLine="420"/>
        <w:rPr>
          <w:rFonts w:ascii="宋体" w:hAnsi="宋体" w:cs="宋体"/>
          <w:color w:val="000000"/>
          <w:kern w:val="0"/>
          <w:sz w:val="28"/>
          <w:szCs w:val="28"/>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）交易所认可的其他移仓情况。</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发生本条第一款第（一）、（二）项规定情形的，会员应当按照国家法律、法规和其它规定予以公告，并将有关公告提交交易所。</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移</w:t>
      </w:r>
      <w:proofErr w:type="gramStart"/>
      <w:r w:rsidRPr="00164FE8">
        <w:rPr>
          <w:rFonts w:ascii="宋体" w:hAnsi="宋体" w:cs="宋体" w:hint="eastAsia"/>
          <w:color w:val="000000"/>
          <w:kern w:val="0"/>
          <w:sz w:val="28"/>
          <w:szCs w:val="28"/>
        </w:rPr>
        <w:t>仓应当</w:t>
      </w:r>
      <w:proofErr w:type="gramEnd"/>
      <w:r w:rsidRPr="00164FE8">
        <w:rPr>
          <w:rFonts w:ascii="宋体" w:hAnsi="宋体" w:cs="宋体" w:hint="eastAsia"/>
          <w:color w:val="000000"/>
          <w:kern w:val="0"/>
          <w:sz w:val="28"/>
          <w:szCs w:val="28"/>
        </w:rPr>
        <w:t>由移出会员提出申请，申请材料应当包括移入会员、涉及客户同意移仓的相关声明以及相关持仓详细清单。</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在会员破产但未申请移仓的特殊情形下，为保护客户权益，交易所可以启动应急预案，办理客户移仓。</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发生本条第一款第（三）项规定的情形，由移入期货公司会员提出申请。申请材料应当包括移出期货公司会员、境外经纪机构同意移仓和变更委托关系的声明以及相关持仓详细清单。</w:t>
      </w:r>
    </w:p>
    <w:p w:rsidR="00DB21CE" w:rsidRPr="00164FE8" w:rsidRDefault="00DB21CE" w:rsidP="00DB21CE">
      <w:pPr>
        <w:widowControl/>
        <w:spacing w:line="360" w:lineRule="auto"/>
        <w:ind w:firstLineChars="150" w:firstLine="420"/>
        <w:rPr>
          <w:rFonts w:ascii="Arial" w:hAnsi="Arial" w:cs="Arial"/>
          <w:color w:val="000000"/>
          <w:kern w:val="0"/>
          <w:szCs w:val="21"/>
        </w:rPr>
      </w:pPr>
      <w:r w:rsidRPr="00164FE8">
        <w:rPr>
          <w:rFonts w:ascii="宋体" w:hAnsi="宋体" w:cs="宋体" w:hint="eastAsia"/>
          <w:color w:val="000000"/>
          <w:kern w:val="0"/>
          <w:sz w:val="28"/>
          <w:szCs w:val="28"/>
        </w:rPr>
        <w:lastRenderedPageBreak/>
        <w:t>发生本条第一款第（四）项规定的情形，移</w:t>
      </w:r>
      <w:proofErr w:type="gramStart"/>
      <w:r w:rsidRPr="00164FE8">
        <w:rPr>
          <w:rFonts w:ascii="宋体" w:hAnsi="宋体" w:cs="宋体" w:hint="eastAsia"/>
          <w:color w:val="000000"/>
          <w:kern w:val="0"/>
          <w:sz w:val="28"/>
          <w:szCs w:val="28"/>
        </w:rPr>
        <w:t>仓办理</w:t>
      </w:r>
      <w:proofErr w:type="gramEnd"/>
      <w:r w:rsidRPr="00164FE8">
        <w:rPr>
          <w:rFonts w:ascii="宋体" w:hAnsi="宋体" w:cs="宋体" w:hint="eastAsia"/>
          <w:color w:val="000000"/>
          <w:kern w:val="0"/>
          <w:sz w:val="28"/>
          <w:szCs w:val="28"/>
        </w:rPr>
        <w:t>由交易所另行规定。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5021B">
        <w:rPr>
          <w:rFonts w:ascii="宋体" w:hAnsi="宋体" w:hint="eastAsia"/>
          <w:color w:val="000000"/>
          <w:kern w:val="0"/>
          <w:sz w:val="28"/>
        </w:rPr>
        <w:t>移</w:t>
      </w:r>
      <w:proofErr w:type="gramStart"/>
      <w:r w:rsidRPr="0025021B">
        <w:rPr>
          <w:rFonts w:ascii="宋体" w:hAnsi="宋体" w:hint="eastAsia"/>
          <w:color w:val="000000"/>
          <w:kern w:val="0"/>
          <w:sz w:val="28"/>
        </w:rPr>
        <w:t>仓申请</w:t>
      </w:r>
      <w:proofErr w:type="gramEnd"/>
      <w:r w:rsidRPr="0025021B">
        <w:rPr>
          <w:rFonts w:ascii="宋体" w:hAnsi="宋体" w:hint="eastAsia"/>
          <w:color w:val="000000"/>
          <w:kern w:val="0"/>
          <w:sz w:val="28"/>
        </w:rPr>
        <w:t>经批准后，交易所与会员约定具体的移仓结算日</w:t>
      </w:r>
      <w:r w:rsidRPr="0025021B">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B21CE" w:rsidRPr="00164FE8" w:rsidRDefault="00DB21CE" w:rsidP="00DB21CE">
      <w:pPr>
        <w:widowControl/>
        <w:snapToGrid w:val="0"/>
        <w:spacing w:line="360" w:lineRule="auto"/>
        <w:ind w:firstLineChars="200" w:firstLine="560"/>
        <w:mirrorIndents/>
        <w:jc w:val="left"/>
        <w:rPr>
          <w:rFonts w:ascii="宋体" w:hAnsi="宋体"/>
          <w:color w:val="000000"/>
          <w:kern w:val="0"/>
          <w:sz w:val="28"/>
        </w:rPr>
      </w:pPr>
      <w:r w:rsidRPr="00164FE8">
        <w:rPr>
          <w:rFonts w:ascii="宋体" w:hAnsi="宋体" w:hint="eastAsia"/>
          <w:color w:val="000000"/>
          <w:kern w:val="0"/>
          <w:sz w:val="28"/>
        </w:rPr>
        <w:t>移仓结算日当日结算完成后，交易所为会员实施移仓，并提供移仓前和</w:t>
      </w:r>
      <w:proofErr w:type="gramStart"/>
      <w:r w:rsidRPr="00164FE8">
        <w:rPr>
          <w:rFonts w:ascii="宋体" w:hAnsi="宋体" w:hint="eastAsia"/>
          <w:color w:val="000000"/>
          <w:kern w:val="0"/>
          <w:sz w:val="28"/>
        </w:rPr>
        <w:t>移仓后</w:t>
      </w:r>
      <w:proofErr w:type="gramEnd"/>
      <w:r w:rsidRPr="00164FE8">
        <w:rPr>
          <w:rFonts w:ascii="宋体" w:hAnsi="宋体" w:hint="eastAsia"/>
          <w:color w:val="000000"/>
          <w:kern w:val="0"/>
          <w:sz w:val="28"/>
        </w:rPr>
        <w:t>的相关结算报表由会员确认。相关会员应当核对并确认相关结算报表，一经确认，不得更改。</w:t>
      </w:r>
    </w:p>
    <w:p w:rsidR="00DB21CE" w:rsidRPr="0025021B" w:rsidRDefault="00DB21CE" w:rsidP="00DB21CE">
      <w:pPr>
        <w:widowControl/>
        <w:spacing w:line="360" w:lineRule="auto"/>
        <w:ind w:firstLineChars="200" w:firstLine="560"/>
        <w:rPr>
          <w:rFonts w:ascii="宋体" w:hAnsi="宋体" w:cs="Arial"/>
          <w:color w:val="000000"/>
          <w:kern w:val="0"/>
          <w:szCs w:val="21"/>
        </w:rPr>
      </w:pPr>
      <w:r w:rsidRPr="0025021B">
        <w:rPr>
          <w:rFonts w:ascii="宋体" w:hAnsi="宋体" w:hint="eastAsia"/>
          <w:color w:val="000000"/>
          <w:kern w:val="0"/>
          <w:sz w:val="28"/>
        </w:rPr>
        <w:t>移</w:t>
      </w:r>
      <w:proofErr w:type="gramStart"/>
      <w:r w:rsidRPr="0025021B">
        <w:rPr>
          <w:rFonts w:ascii="宋体" w:hAnsi="宋体" w:hint="eastAsia"/>
          <w:color w:val="000000"/>
          <w:kern w:val="0"/>
          <w:sz w:val="28"/>
        </w:rPr>
        <w:t>仓内容</w:t>
      </w:r>
      <w:proofErr w:type="gramEnd"/>
      <w:r w:rsidRPr="0025021B">
        <w:rPr>
          <w:rFonts w:ascii="宋体" w:hAnsi="宋体" w:hint="eastAsia"/>
          <w:color w:val="000000"/>
          <w:kern w:val="0"/>
          <w:sz w:val="28"/>
        </w:rPr>
        <w:t>仅包括持仓，不包括当日的盈亏、交易手续费、保证金等其他款项</w:t>
      </w:r>
      <w:r w:rsidRPr="0025021B">
        <w:rPr>
          <w:rFonts w:ascii="宋体" w:hAnsi="宋体" w:cs="宋体" w:hint="eastAsia"/>
          <w:color w:val="000000"/>
          <w:kern w:val="0"/>
          <w:sz w:val="28"/>
          <w:szCs w:val="28"/>
        </w:rPr>
        <w:t>。</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第五章  交割结算</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会员进行交割，应当按规定向交易所交纳交割手续费。具体标准由交易所确定、调整并公布</w:t>
      </w:r>
      <w:r w:rsidRPr="00B36695">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B21CE" w:rsidRPr="00164FE8" w:rsidRDefault="00DB21CE" w:rsidP="00DB21CE">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交割手续费在</w:t>
      </w:r>
      <w:proofErr w:type="gramStart"/>
      <w:r w:rsidRPr="00164FE8">
        <w:rPr>
          <w:rFonts w:ascii="宋体" w:hAnsi="宋体" w:hint="eastAsia"/>
          <w:color w:val="000000"/>
          <w:kern w:val="0"/>
          <w:sz w:val="28"/>
        </w:rPr>
        <w:t>配对日结算</w:t>
      </w:r>
      <w:proofErr w:type="gramEnd"/>
      <w:r w:rsidRPr="00164FE8">
        <w:rPr>
          <w:rFonts w:ascii="宋体" w:hAnsi="宋体" w:hint="eastAsia"/>
          <w:color w:val="000000"/>
          <w:kern w:val="0"/>
          <w:sz w:val="28"/>
        </w:rPr>
        <w:t>时由交易所直接从会员的结算准备金中扣划</w:t>
      </w:r>
      <w:r w:rsidRPr="00164FE8">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交割货款结算实行一收一付，同时划转。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交割结算价的规定见交割细则。交割商品货款以交割结算价为基础，加减相应的升贴水和包装款。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4"/>
          <w:kern w:val="0"/>
          <w:sz w:val="28"/>
          <w:szCs w:val="28"/>
        </w:rPr>
        <w:t>交割</w:t>
      </w:r>
      <w:proofErr w:type="gramStart"/>
      <w:r w:rsidRPr="00970E59">
        <w:rPr>
          <w:rFonts w:ascii="宋体" w:hAnsi="宋体" w:cs="宋体" w:hint="eastAsia"/>
          <w:color w:val="000000"/>
          <w:spacing w:val="-4"/>
          <w:kern w:val="0"/>
          <w:sz w:val="28"/>
          <w:szCs w:val="28"/>
        </w:rPr>
        <w:t>配对日结算</w:t>
      </w:r>
      <w:proofErr w:type="gramEnd"/>
      <w:r w:rsidRPr="00970E59">
        <w:rPr>
          <w:rFonts w:ascii="宋体" w:hAnsi="宋体" w:cs="宋体" w:hint="eastAsia"/>
          <w:color w:val="000000"/>
          <w:spacing w:val="-4"/>
          <w:kern w:val="0"/>
          <w:sz w:val="28"/>
          <w:szCs w:val="28"/>
        </w:rPr>
        <w:t xml:space="preserve">时，交易所对会员交割月份配对持仓按交割结算价进行结算处理，产生的交割差额计入会员当日盈亏。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 xml:space="preserve">第六章  </w:t>
      </w:r>
      <w:r w:rsidRPr="00943500">
        <w:rPr>
          <w:rFonts w:ascii="黑体" w:eastAsia="黑体" w:hAnsi="宋体" w:cs="黑体"/>
          <w:bCs/>
          <w:color w:val="000000"/>
          <w:kern w:val="0"/>
          <w:sz w:val="32"/>
          <w:szCs w:val="32"/>
        </w:rPr>
        <w:t>资产作为保证金</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四十九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资产作为保证金的金额仅用于交易担保</w:t>
      </w:r>
      <w:r w:rsidRPr="00943500">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lastRenderedPageBreak/>
        <w:t>第五十条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客户、境外经纪机构以资产作为保证金的，视为同意期货公司会员将其资产提交交易所作为保证金。</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客户、境外经纪机构、会员以资产作为保证金的，视为授权交易所对相应资产进行划转或者作质押处理。</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 xml:space="preserve">经交易所批准，以下资产可以作为保证金： </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（二）中华人民共和国财政部在境内发行的记账式国债；</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（三）外汇资金（币种类别、折算方式和适用范围由交易所另行公布）；</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Pr>
          <w:rFonts w:ascii="宋体" w:hAnsi="宋体" w:cs="宋体" w:hint="eastAsia"/>
          <w:color w:val="000000"/>
          <w:spacing w:val="-6"/>
          <w:kern w:val="0"/>
          <w:sz w:val="28"/>
          <w:szCs w:val="28"/>
        </w:rPr>
        <w:t>（四）交易所认定的其他资产。</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作为保证金的有价证券具体由交易所确定并向市场公布。</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ascii="黑体" w:eastAsia="黑体" w:hAnsi="黑体" w:hint="eastAsia"/>
          <w:color w:val="000000"/>
          <w:spacing w:val="-6"/>
          <w:sz w:val="28"/>
          <w:szCs w:val="28"/>
        </w:rPr>
        <w:t xml:space="preserve">第五十二条 </w:t>
      </w:r>
      <w:r w:rsidRPr="00943500">
        <w:rPr>
          <w:rFonts w:hint="eastAsia"/>
          <w:color w:val="000000"/>
          <w:spacing w:val="-6"/>
          <w:sz w:val="28"/>
          <w:szCs w:val="28"/>
        </w:rPr>
        <w:t xml:space="preserve"> 有价证券作为保证金按以下手续办理：</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（一）申请：客户、境外经纪机构应当通过会员办理有价证券作为保证金业务。会员办理有价证券作为保证金业务时，应当向交易所提出申请。</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会员以客户、境外经纪机构的标准仓单办理作为保证金业务时，应同时提交经客户签章的《郑州商品交易所资产所有人专项授权书》，并与交易所签订相关协议。</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（二）验证交存：</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1.会员将标准仓单通过电子仓单系统提交交易所办理交存手续，获交易所批准后，完成标准仓单作为保证金交存业务。</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lastRenderedPageBreak/>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3.</w:t>
      </w:r>
      <w:r>
        <w:rPr>
          <w:rFonts w:hint="eastAsia"/>
          <w:color w:val="000000"/>
          <w:spacing w:val="-6"/>
          <w:sz w:val="28"/>
          <w:szCs w:val="28"/>
        </w:rPr>
        <w:t>其他有价证券的验证交存应当符合交易所的规定。</w:t>
      </w:r>
    </w:p>
    <w:p w:rsidR="00DB21CE" w:rsidRPr="00943500" w:rsidRDefault="00DB21CE" w:rsidP="00DB21CE">
      <w:pPr>
        <w:pStyle w:val="a3"/>
        <w:shd w:val="clear" w:color="auto" w:fill="FFFFFF"/>
        <w:spacing w:before="0" w:beforeAutospacing="0" w:after="0" w:afterAutospacing="0" w:line="360" w:lineRule="auto"/>
        <w:ind w:firstLineChars="199" w:firstLine="533"/>
        <w:rPr>
          <w:color w:val="000000"/>
          <w:spacing w:val="-6"/>
          <w:sz w:val="28"/>
          <w:szCs w:val="28"/>
        </w:rPr>
      </w:pPr>
      <w:r w:rsidRPr="00943500">
        <w:rPr>
          <w:rFonts w:ascii="黑体" w:eastAsia="黑体" w:hAnsi="黑体"/>
          <w:color w:val="000000"/>
          <w:spacing w:val="-6"/>
          <w:sz w:val="28"/>
          <w:szCs w:val="28"/>
        </w:rPr>
        <w:t>第</w:t>
      </w:r>
      <w:r w:rsidRPr="00943500">
        <w:rPr>
          <w:rFonts w:ascii="黑体" w:eastAsia="黑体" w:hAnsi="黑体" w:hint="eastAsia"/>
          <w:color w:val="000000"/>
          <w:spacing w:val="-6"/>
          <w:sz w:val="28"/>
          <w:szCs w:val="28"/>
        </w:rPr>
        <w:t xml:space="preserve">五十三条 </w:t>
      </w:r>
      <w:r w:rsidRPr="00943500">
        <w:rPr>
          <w:rFonts w:hint="eastAsia"/>
          <w:color w:val="000000"/>
          <w:spacing w:val="-6"/>
          <w:sz w:val="28"/>
          <w:szCs w:val="28"/>
        </w:rPr>
        <w:t xml:space="preserve"> 以标准仓单作为保证金的，作为保证金的金额单笔不得低于10万元人民币。</w:t>
      </w:r>
    </w:p>
    <w:p w:rsidR="00DB21CE" w:rsidRPr="00943500" w:rsidRDefault="00DB21CE" w:rsidP="00DB21CE">
      <w:pPr>
        <w:pStyle w:val="a3"/>
        <w:shd w:val="clear" w:color="auto" w:fill="FFFFFF"/>
        <w:spacing w:before="0" w:beforeAutospacing="0" w:after="0" w:afterAutospacing="0" w:line="360" w:lineRule="auto"/>
        <w:ind w:firstLineChars="199" w:firstLine="533"/>
        <w:rPr>
          <w:color w:val="000000"/>
          <w:spacing w:val="-6"/>
          <w:sz w:val="28"/>
          <w:szCs w:val="28"/>
        </w:rPr>
      </w:pPr>
      <w:r w:rsidRPr="00943500">
        <w:rPr>
          <w:rFonts w:hint="eastAsia"/>
          <w:color w:val="000000"/>
          <w:spacing w:val="-6"/>
          <w:sz w:val="28"/>
          <w:szCs w:val="28"/>
        </w:rPr>
        <w:t>以国债作为保证金的，每次提交的国债面值不得低于100</w:t>
      </w:r>
      <w:r>
        <w:rPr>
          <w:rFonts w:hint="eastAsia"/>
          <w:color w:val="000000"/>
          <w:spacing w:val="-6"/>
          <w:sz w:val="28"/>
          <w:szCs w:val="28"/>
        </w:rPr>
        <w:t>万元人民币。</w:t>
      </w:r>
    </w:p>
    <w:p w:rsidR="00DB21CE" w:rsidRPr="00943500" w:rsidRDefault="00DB21CE" w:rsidP="00DB21CE">
      <w:pPr>
        <w:widowControl/>
        <w:spacing w:line="360" w:lineRule="auto"/>
        <w:ind w:firstLineChars="250" w:firstLine="70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保证金的资产市值按以下方法计算：</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保证金的，每日结算时，交易所以该标准仓单对应品种最近交割月份期货合约的当日结算价为基准价计算其市值。当日闭市前，</w:t>
      </w:r>
      <w:proofErr w:type="gramStart"/>
      <w:r w:rsidRPr="00943500">
        <w:rPr>
          <w:rFonts w:ascii="宋体" w:hAnsi="宋体" w:cs="宋体" w:hint="eastAsia"/>
          <w:color w:val="000000"/>
          <w:spacing w:val="-6"/>
          <w:kern w:val="0"/>
          <w:sz w:val="28"/>
          <w:szCs w:val="28"/>
        </w:rPr>
        <w:t>先以前</w:t>
      </w:r>
      <w:proofErr w:type="gramEnd"/>
      <w:r w:rsidRPr="00943500">
        <w:rPr>
          <w:rFonts w:ascii="宋体" w:hAnsi="宋体" w:cs="宋体" w:hint="eastAsia"/>
          <w:color w:val="000000"/>
          <w:spacing w:val="-6"/>
          <w:kern w:val="0"/>
          <w:sz w:val="28"/>
          <w:szCs w:val="28"/>
        </w:rPr>
        <w:t>一交易日该标准仓单对应品种最近交割月份期货合约的结算价为基准价计算其市值</w:t>
      </w:r>
      <w:r>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（二）国债作为保证金的，国债的</w:t>
      </w:r>
      <w:proofErr w:type="gramStart"/>
      <w:r w:rsidRPr="00943500">
        <w:rPr>
          <w:rFonts w:ascii="宋体" w:hAnsi="宋体" w:cs="宋体" w:hint="eastAsia"/>
          <w:color w:val="000000"/>
          <w:spacing w:val="-6"/>
          <w:kern w:val="0"/>
          <w:sz w:val="28"/>
          <w:szCs w:val="28"/>
        </w:rPr>
        <w:t>基准价取托管</w:t>
      </w:r>
      <w:proofErr w:type="gramEnd"/>
      <w:r w:rsidRPr="00943500">
        <w:rPr>
          <w:rFonts w:ascii="宋体" w:hAnsi="宋体" w:cs="宋体" w:hint="eastAsia"/>
          <w:color w:val="000000"/>
          <w:spacing w:val="-6"/>
          <w:kern w:val="0"/>
          <w:sz w:val="28"/>
          <w:szCs w:val="28"/>
        </w:rPr>
        <w:t>机构估值数据的较小值，交易所每日结算时以前一交易日该国债基准价的净价确定其市值。交易所有权对国债的基准价进行调整。</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（三）其他资产作为保证金的，其市值计算的基准价由交易所核定。</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A64A08">
        <w:rPr>
          <w:rFonts w:ascii="黑体" w:eastAsia="黑体" w:hAnsi="黑体" w:cs="宋体" w:hint="eastAsia"/>
          <w:color w:val="000000"/>
          <w:spacing w:val="-6"/>
          <w:kern w:val="0"/>
          <w:sz w:val="28"/>
          <w:szCs w:val="28"/>
        </w:rPr>
        <w:t>第五十五条</w:t>
      </w:r>
      <w:r w:rsidRPr="00943500">
        <w:rPr>
          <w:rFonts w:ascii="宋体" w:hAnsi="宋体" w:cs="宋体" w:hint="eastAsia"/>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w:t>
      </w:r>
      <w:r>
        <w:rPr>
          <w:rFonts w:ascii="宋体" w:hAnsi="宋体" w:cs="宋体" w:hint="eastAsia"/>
          <w:color w:val="000000"/>
          <w:spacing w:val="-6"/>
          <w:kern w:val="0"/>
          <w:sz w:val="28"/>
          <w:szCs w:val="28"/>
        </w:rPr>
        <w:t>每日结算时，按规定的基准价调整作为保证金的资产市值和</w:t>
      </w:r>
      <w:r>
        <w:rPr>
          <w:rFonts w:ascii="宋体" w:hAnsi="宋体" w:cs="宋体" w:hint="eastAsia"/>
          <w:color w:val="000000"/>
          <w:spacing w:val="-6"/>
          <w:kern w:val="0"/>
          <w:sz w:val="28"/>
          <w:szCs w:val="28"/>
        </w:rPr>
        <w:lastRenderedPageBreak/>
        <w:t>折后金额。</w:t>
      </w:r>
    </w:p>
    <w:p w:rsidR="00DB21CE" w:rsidRPr="00943500" w:rsidRDefault="00DB21CE" w:rsidP="00DB21CE">
      <w:pPr>
        <w:spacing w:line="360" w:lineRule="auto"/>
        <w:ind w:firstLineChars="196" w:firstLine="549"/>
        <w:rPr>
          <w:rFonts w:ascii="宋体" w:hAnsi="宋体" w:cs="宋体"/>
          <w:color w:val="000000"/>
          <w:spacing w:val="-6"/>
          <w:kern w:val="0"/>
          <w:sz w:val="28"/>
          <w:szCs w:val="28"/>
        </w:rPr>
      </w:pPr>
      <w:r>
        <w:rPr>
          <w:rFonts w:ascii="黑体" w:eastAsia="黑体" w:hAnsi="黑体" w:cs="黑体" w:hint="eastAsia"/>
          <w:color w:val="000000"/>
          <w:kern w:val="0"/>
          <w:sz w:val="28"/>
          <w:szCs w:val="28"/>
        </w:rPr>
        <w:t>第五十六</w:t>
      </w:r>
      <w:r w:rsidRPr="009D3DE9">
        <w:rPr>
          <w:rFonts w:ascii="黑体" w:eastAsia="黑体" w:hAnsi="黑体" w:cs="黑体" w:hint="eastAsia"/>
          <w:color w:val="000000"/>
          <w:kern w:val="0"/>
          <w:sz w:val="28"/>
          <w:szCs w:val="28"/>
        </w:rPr>
        <w:t>条</w:t>
      </w:r>
      <w:r w:rsidRPr="00164FE8">
        <w:rPr>
          <w:rFonts w:ascii="宋体" w:hAnsi="宋体" w:cs="黑体" w:hint="eastAsia"/>
          <w:b/>
          <w:color w:val="000000"/>
          <w:kern w:val="0"/>
          <w:sz w:val="28"/>
          <w:szCs w:val="28"/>
        </w:rPr>
        <w:t xml:space="preserve"> </w:t>
      </w:r>
      <w:r w:rsidRPr="00164FE8">
        <w:rPr>
          <w:rFonts w:ascii="宋体" w:hAnsi="宋体" w:cs="黑体" w:hint="eastAsia"/>
          <w:color w:val="000000"/>
          <w:kern w:val="0"/>
          <w:sz w:val="28"/>
          <w:szCs w:val="28"/>
        </w:rPr>
        <w:t xml:space="preserve"> </w:t>
      </w:r>
      <w:r w:rsidRPr="00943500">
        <w:rPr>
          <w:rFonts w:ascii="宋体" w:hAnsi="宋体" w:cs="宋体" w:hint="eastAsia"/>
          <w:color w:val="000000"/>
          <w:spacing w:val="-6"/>
          <w:kern w:val="0"/>
          <w:sz w:val="28"/>
          <w:szCs w:val="28"/>
        </w:rPr>
        <w:t>交易所按照会员在期货交易所专用结算账户中的实有货币资金的4倍（配比乘数）确定会员有价证券作为保证金的最大配比金额。</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交易所在每日结算</w:t>
      </w:r>
      <w:r>
        <w:rPr>
          <w:rFonts w:ascii="宋体" w:hAnsi="宋体" w:cs="宋体" w:hint="eastAsia"/>
          <w:color w:val="000000"/>
          <w:spacing w:val="-6"/>
          <w:kern w:val="0"/>
          <w:sz w:val="28"/>
          <w:szCs w:val="28"/>
        </w:rPr>
        <w:t>时，根据以上原则自动调整会员有价证券作为保证金的实际可用金额。</w:t>
      </w:r>
    </w:p>
    <w:p w:rsidR="00DB21CE" w:rsidRPr="00B36695" w:rsidRDefault="00DB21CE" w:rsidP="00DB21CE">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rsidR="00DB21CE" w:rsidRPr="00F82A4F" w:rsidRDefault="00DB21CE" w:rsidP="00DB21CE">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交易所有权根据市场状况调整资产</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保证金的基准价、折扣比率、配比乘数，</w:t>
      </w:r>
      <w:r>
        <w:rPr>
          <w:rFonts w:ascii="宋体" w:hAnsi="宋体" w:cs="宋体" w:hint="eastAsia"/>
          <w:color w:val="000000"/>
          <w:spacing w:val="-6"/>
          <w:kern w:val="0"/>
          <w:sz w:val="28"/>
          <w:szCs w:val="28"/>
        </w:rPr>
        <w:t>并</w:t>
      </w:r>
      <w:r w:rsidRPr="003375CF">
        <w:rPr>
          <w:rFonts w:ascii="宋体" w:hAnsi="宋体" w:cs="宋体" w:hint="eastAsia"/>
          <w:color w:val="000000"/>
          <w:spacing w:val="-6"/>
          <w:kern w:val="0"/>
          <w:sz w:val="28"/>
          <w:szCs w:val="28"/>
        </w:rPr>
        <w:t>由</w:t>
      </w:r>
      <w:r w:rsidRPr="00943500">
        <w:rPr>
          <w:rFonts w:ascii="宋体" w:hAnsi="宋体" w:cs="宋体" w:hint="eastAsia"/>
          <w:color w:val="000000"/>
          <w:spacing w:val="-6"/>
          <w:kern w:val="0"/>
          <w:sz w:val="28"/>
          <w:szCs w:val="28"/>
        </w:rPr>
        <w:t>交易所另行通知。</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Pr>
          <w:rFonts w:ascii="黑体" w:eastAsia="黑体" w:hAnsi="黑体" w:hint="eastAsia"/>
          <w:color w:val="000000"/>
          <w:kern w:val="0"/>
          <w:sz w:val="28"/>
        </w:rPr>
        <w:t>第五十九</w:t>
      </w:r>
      <w:r w:rsidRPr="009D3DE9">
        <w:rPr>
          <w:rFonts w:ascii="黑体" w:eastAsia="黑体" w:hAnsi="黑体" w:hint="eastAsia"/>
          <w:color w:val="000000"/>
          <w:kern w:val="0"/>
          <w:sz w:val="28"/>
        </w:rPr>
        <w:t>条</w:t>
      </w:r>
      <w:r>
        <w:rPr>
          <w:rFonts w:ascii="黑体" w:eastAsia="黑体" w:hAnsi="黑体" w:hint="eastAsia"/>
          <w:color w:val="000000"/>
          <w:kern w:val="0"/>
          <w:sz w:val="28"/>
        </w:rPr>
        <w:t xml:space="preserve">  </w:t>
      </w:r>
      <w:r w:rsidRPr="00943500">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国债作为保证金期间发生兑息的，利息归国债所有人所有，并按照托管机构有关规定办理。</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六十一</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有价证券作为保证金的，期限不得超过该有价证券的</w:t>
      </w:r>
      <w:r w:rsidRPr="00943500">
        <w:rPr>
          <w:rFonts w:ascii="宋体" w:hAnsi="宋体" w:cs="宋体" w:hint="eastAsia"/>
          <w:color w:val="000000"/>
          <w:spacing w:val="-6"/>
          <w:kern w:val="0"/>
          <w:sz w:val="28"/>
          <w:szCs w:val="28"/>
        </w:rPr>
        <w:lastRenderedPageBreak/>
        <w:t>有效期。</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出现下列情况之一的，交易所可以取消有关会员资产作为保证金的额度：</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使用资产作为保证金的会员</w:t>
      </w:r>
      <w:r w:rsidRPr="00943500">
        <w:rPr>
          <w:rFonts w:ascii="宋体" w:hAnsi="宋体" w:cs="宋体" w:hint="eastAsia"/>
          <w:color w:val="000000"/>
          <w:spacing w:val="-6"/>
          <w:kern w:val="0"/>
          <w:sz w:val="28"/>
          <w:szCs w:val="28"/>
        </w:rPr>
        <w:t>、境外经纪机构运用资金出现较大风险并有可能危及交易所合法权益的；</w:t>
      </w:r>
    </w:p>
    <w:p w:rsidR="00DB21CE" w:rsidRPr="00943500" w:rsidRDefault="00DB21CE" w:rsidP="00DB21CE">
      <w:pPr>
        <w:pStyle w:val="a3"/>
        <w:shd w:val="clear" w:color="auto" w:fill="FFFFFF"/>
        <w:spacing w:before="0" w:beforeAutospacing="0" w:after="0" w:afterAutospacing="0" w:line="360" w:lineRule="auto"/>
        <w:ind w:firstLineChars="196" w:firstLine="525"/>
        <w:rPr>
          <w:color w:val="000000"/>
          <w:spacing w:val="-6"/>
          <w:sz w:val="28"/>
          <w:szCs w:val="28"/>
        </w:rPr>
      </w:pPr>
      <w:r w:rsidRPr="00943500">
        <w:rPr>
          <w:rFonts w:hint="eastAsia"/>
          <w:color w:val="000000"/>
          <w:spacing w:val="-6"/>
          <w:sz w:val="28"/>
          <w:szCs w:val="28"/>
        </w:rPr>
        <w:t>（二）作为保证金的资产出现瑕疵或者发生重大风险的；</w:t>
      </w:r>
      <w:r w:rsidRPr="00943500" w:rsidDel="0010191F">
        <w:rPr>
          <w:rFonts w:hint="eastAsia"/>
          <w:color w:val="000000"/>
          <w:spacing w:val="-6"/>
          <w:sz w:val="28"/>
          <w:szCs w:val="28"/>
        </w:rPr>
        <w:t xml:space="preserve"> </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Pr>
          <w:rFonts w:hint="eastAsia"/>
          <w:color w:val="000000"/>
          <w:spacing w:val="-6"/>
          <w:sz w:val="28"/>
          <w:szCs w:val="28"/>
        </w:rPr>
        <w:t>（三）交易所认为必要的其他情形。</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交易所取消会员资产作为保证金的额度后，会员保证金不足的，</w:t>
      </w:r>
      <w:r>
        <w:rPr>
          <w:rFonts w:ascii="宋体" w:hAnsi="宋体" w:cs="宋体" w:hint="eastAsia"/>
          <w:color w:val="000000"/>
          <w:spacing w:val="-6"/>
          <w:kern w:val="0"/>
          <w:sz w:val="28"/>
          <w:szCs w:val="28"/>
        </w:rPr>
        <w:t>会员</w:t>
      </w:r>
      <w:r w:rsidRPr="00943500">
        <w:rPr>
          <w:rFonts w:ascii="宋体" w:hAnsi="宋体" w:cs="宋体" w:hint="eastAsia"/>
          <w:color w:val="000000"/>
          <w:spacing w:val="-6"/>
          <w:kern w:val="0"/>
          <w:sz w:val="28"/>
          <w:szCs w:val="28"/>
        </w:rPr>
        <w:t>应当补足。</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六十三</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CC3725">
        <w:rPr>
          <w:rFonts w:ascii="宋体" w:hAnsi="宋体" w:cs="宋体" w:hint="eastAsia"/>
          <w:color w:val="000000"/>
          <w:spacing w:val="-6"/>
          <w:kern w:val="0"/>
          <w:sz w:val="28"/>
          <w:szCs w:val="28"/>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DB21CE" w:rsidRPr="005E6968" w:rsidRDefault="00DB21CE" w:rsidP="00DB21CE">
      <w:pPr>
        <w:pStyle w:val="a3"/>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四</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rFonts w:hint="eastAsia"/>
          <w:color w:val="000000"/>
          <w:spacing w:val="-6"/>
          <w:sz w:val="28"/>
          <w:szCs w:val="28"/>
        </w:rPr>
        <w:t>会员办理资产提取或者解除质押的，应当弥补相应的保证金。</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会员办理资产作为保证金业务的，办理时间为每个工作日的14：30之前。</w:t>
      </w:r>
    </w:p>
    <w:p w:rsidR="00DB21CE" w:rsidRPr="005E6968" w:rsidRDefault="00DB21CE" w:rsidP="00DB21CE">
      <w:pPr>
        <w:pStyle w:val="a3"/>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五</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color w:val="000000"/>
          <w:spacing w:val="-6"/>
          <w:sz w:val="28"/>
          <w:szCs w:val="28"/>
        </w:rPr>
        <w:t>资产作为保证金不能全额及时清偿时，交易所有权将作为保证金的资产按市场价兑现或者变现，用于清偿其作为保证金</w:t>
      </w:r>
      <w:r w:rsidRPr="00CC3725">
        <w:rPr>
          <w:rFonts w:hint="eastAsia"/>
          <w:color w:val="000000"/>
          <w:spacing w:val="-6"/>
          <w:sz w:val="28"/>
          <w:szCs w:val="28"/>
        </w:rPr>
        <w:t>的金</w:t>
      </w:r>
      <w:r w:rsidRPr="00CC3725">
        <w:rPr>
          <w:rFonts w:hint="eastAsia"/>
          <w:color w:val="000000"/>
          <w:spacing w:val="-6"/>
          <w:sz w:val="28"/>
          <w:szCs w:val="28"/>
        </w:rPr>
        <w:lastRenderedPageBreak/>
        <w:t>额</w:t>
      </w:r>
      <w:r w:rsidRPr="00CC3725">
        <w:rPr>
          <w:color w:val="000000"/>
          <w:spacing w:val="-6"/>
          <w:sz w:val="28"/>
          <w:szCs w:val="28"/>
        </w:rPr>
        <w:t>和相关债务。清偿后有余额的，将余额部分退还会员；兑现或者变现金额不足以清偿其作为保证金的金额和相关债务的，交易所有权向会员追索。</w:t>
      </w:r>
    </w:p>
    <w:p w:rsidR="00DB21CE" w:rsidRPr="005E6968" w:rsidRDefault="00DB21CE" w:rsidP="00DB21CE">
      <w:pPr>
        <w:pStyle w:val="a3"/>
        <w:shd w:val="clear" w:color="auto" w:fill="FFFFFF"/>
        <w:spacing w:before="0" w:beforeAutospacing="0" w:after="0" w:afterAutospacing="0" w:line="360" w:lineRule="auto"/>
        <w:ind w:firstLineChars="200" w:firstLine="536"/>
        <w:rPr>
          <w:rFonts w:ascii="仿宋" w:eastAsia="仿宋" w:hAnsi="仿宋" w:cs="Times New Roman"/>
          <w:sz w:val="32"/>
          <w:szCs w:val="32"/>
        </w:rPr>
      </w:pPr>
      <w:r w:rsidRPr="00CC3725">
        <w:rPr>
          <w:color w:val="000000"/>
          <w:spacing w:val="-6"/>
          <w:sz w:val="28"/>
          <w:szCs w:val="28"/>
        </w:rPr>
        <w:t>兑现或者变现时，资产可以分割的，按其不能清偿的保证金数额、资产作为保证金的费用、兑现或者变现费用以及相关费用等的合计数额进行分割兑现或者变现；资产不能分割的，全部兑现或者变现。</w:t>
      </w:r>
    </w:p>
    <w:p w:rsidR="00DB21CE" w:rsidRPr="00CC3725" w:rsidRDefault="00DB21CE" w:rsidP="00DB21CE">
      <w:pPr>
        <w:pStyle w:val="a3"/>
        <w:shd w:val="clear" w:color="auto" w:fill="FFFFFF"/>
        <w:spacing w:before="0" w:beforeAutospacing="0" w:after="0" w:afterAutospacing="0" w:line="360" w:lineRule="auto"/>
        <w:ind w:firstLineChars="200" w:firstLine="560"/>
        <w:rPr>
          <w:color w:val="000000"/>
          <w:spacing w:val="-6"/>
          <w:sz w:val="28"/>
          <w:szCs w:val="28"/>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六</w:t>
      </w:r>
      <w:r w:rsidRPr="00970E59">
        <w:rPr>
          <w:rFonts w:ascii="黑体" w:eastAsia="黑体" w:cs="黑体" w:hint="eastAsia"/>
          <w:color w:val="000000"/>
          <w:sz w:val="28"/>
          <w:szCs w:val="28"/>
        </w:rPr>
        <w:t>条</w:t>
      </w:r>
      <w:r w:rsidRPr="00970E59">
        <w:rPr>
          <w:rFonts w:hint="eastAsia"/>
          <w:color w:val="000000"/>
          <w:sz w:val="28"/>
          <w:szCs w:val="28"/>
        </w:rPr>
        <w:t xml:space="preserve">  </w:t>
      </w:r>
      <w:r>
        <w:rPr>
          <w:rFonts w:hint="eastAsia"/>
          <w:color w:val="000000"/>
          <w:spacing w:val="-6"/>
          <w:sz w:val="28"/>
          <w:szCs w:val="28"/>
        </w:rPr>
        <w:t>办理资产作为保证金的</w:t>
      </w:r>
      <w:r w:rsidRPr="00CC3725">
        <w:rPr>
          <w:rFonts w:hint="eastAsia"/>
          <w:color w:val="000000"/>
          <w:spacing w:val="-6"/>
          <w:sz w:val="28"/>
          <w:szCs w:val="28"/>
        </w:rPr>
        <w:t>会员应当向交易所缴纳手续费。手续费由交易所按不高于中国人民银行公布的同期贷款利率计算收取。具体计费金额和收费标准由交易所确定、调整并公布。</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资产在作为保证金期内发生的仓储费等其他费用按有关规定缴纳。</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有价证券作为保</w:t>
      </w:r>
      <w:r>
        <w:rPr>
          <w:rFonts w:hint="eastAsia"/>
          <w:color w:val="000000"/>
          <w:spacing w:val="-6"/>
          <w:sz w:val="28"/>
          <w:szCs w:val="28"/>
        </w:rPr>
        <w:t>证金业务中托管机构收取的有关费用，按照托管机构的有关规定执行。</w:t>
      </w:r>
    </w:p>
    <w:p w:rsidR="00DB21CE" w:rsidRDefault="00DB21CE" w:rsidP="00DB21CE">
      <w:pPr>
        <w:widowControl/>
        <w:spacing w:line="360" w:lineRule="auto"/>
        <w:ind w:firstLineChars="200" w:firstLine="560"/>
        <w:rPr>
          <w:rFonts w:ascii="仿宋" w:eastAsia="仿宋" w:hAnsi="仿宋"/>
          <w:sz w:val="32"/>
          <w:szCs w:val="32"/>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CC3725">
        <w:rPr>
          <w:rFonts w:ascii="宋体" w:hAnsi="宋体" w:cs="宋体" w:hint="eastAsia"/>
          <w:color w:val="000000"/>
          <w:spacing w:val="-6"/>
          <w:kern w:val="0"/>
          <w:sz w:val="28"/>
          <w:szCs w:val="28"/>
        </w:rPr>
        <w:t>交易所应当建立资产作为保证金业务相关资料的保管制度，完善相关手续。资产作为保证金业务的相关资料保管期限与会计档案相同。</w:t>
      </w:r>
    </w:p>
    <w:p w:rsidR="00DB21CE" w:rsidRPr="00450AA4" w:rsidRDefault="00DB21CE" w:rsidP="00DB21CE">
      <w:pPr>
        <w:widowControl/>
        <w:spacing w:line="360" w:lineRule="auto"/>
        <w:jc w:val="center"/>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第七章  风险与责任</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期货交易风险防范实行分级负责制度。交易所防范会员风险，会员防范其客户、境外经纪机构的风险，境外经纪机构防范其客户的风险</w:t>
      </w:r>
      <w:r w:rsidRPr="009D3DE9">
        <w:rPr>
          <w:rFonts w:ascii="宋体" w:hAnsi="宋体" w:cs="宋体" w:hint="eastAsia"/>
          <w:color w:val="000000"/>
          <w:kern w:val="0"/>
          <w:sz w:val="28"/>
          <w:szCs w:val="28"/>
        </w:rPr>
        <w:t>。</w:t>
      </w:r>
    </w:p>
    <w:p w:rsidR="00DB21CE"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6"/>
          <w:kern w:val="0"/>
          <w:sz w:val="28"/>
          <w:szCs w:val="28"/>
        </w:rPr>
        <w:t>会员对其在交易所成交的合约负有承担风险的责任。</w:t>
      </w:r>
    </w:p>
    <w:p w:rsidR="00DB21CE" w:rsidRPr="00CC3725" w:rsidRDefault="00DB21CE" w:rsidP="00DB21CE">
      <w:pPr>
        <w:widowControl/>
        <w:spacing w:line="360" w:lineRule="auto"/>
        <w:ind w:firstLineChars="200" w:firstLine="536"/>
        <w:rPr>
          <w:rFonts w:ascii="宋体" w:hAnsi="宋体" w:cs="宋体"/>
          <w:color w:val="000000"/>
          <w:spacing w:val="-6"/>
          <w:kern w:val="0"/>
          <w:sz w:val="28"/>
          <w:szCs w:val="28"/>
        </w:rPr>
      </w:pPr>
      <w:r w:rsidRPr="00CC3725">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w:t>
      </w:r>
      <w:r w:rsidRPr="00CC3725">
        <w:rPr>
          <w:rFonts w:ascii="宋体" w:hAnsi="宋体" w:cs="宋体"/>
          <w:color w:val="000000"/>
          <w:spacing w:val="-6"/>
          <w:kern w:val="0"/>
          <w:sz w:val="28"/>
          <w:szCs w:val="28"/>
        </w:rPr>
        <w:lastRenderedPageBreak/>
        <w:t>完成的标准仓单等交易、结算和交割行为或者财产的法律属性，以及采取的违约处理措施，不因会员进入破产程序而使得相关行为或者财产的法律属性被撤销或者无效</w:t>
      </w:r>
      <w:r w:rsidRPr="00CC3725">
        <w:rPr>
          <w:rFonts w:ascii="宋体" w:hAnsi="宋体" w:cs="宋体" w:hint="eastAsia"/>
          <w:color w:val="000000"/>
          <w:spacing w:val="-6"/>
          <w:kern w:val="0"/>
          <w:sz w:val="28"/>
          <w:szCs w:val="28"/>
        </w:rPr>
        <w:t>。</w:t>
      </w:r>
    </w:p>
    <w:p w:rsidR="00DB21CE" w:rsidRPr="009D3DE9" w:rsidRDefault="00DB21CE" w:rsidP="00DB21CE">
      <w:pPr>
        <w:widowControl/>
        <w:spacing w:line="360" w:lineRule="auto"/>
        <w:ind w:firstLineChars="200" w:firstLine="536"/>
        <w:rPr>
          <w:rFonts w:ascii="Arial" w:hAnsi="Arial" w:cs="Arial"/>
          <w:color w:val="000000"/>
          <w:kern w:val="0"/>
          <w:szCs w:val="21"/>
        </w:rPr>
      </w:pPr>
      <w:r w:rsidRPr="009D3DE9">
        <w:rPr>
          <w:rFonts w:ascii="宋体" w:hAnsi="宋体" w:cs="宋体" w:hint="eastAsia"/>
          <w:color w:val="000000"/>
          <w:spacing w:val="-6"/>
          <w:kern w:val="0"/>
          <w:sz w:val="28"/>
          <w:szCs w:val="28"/>
        </w:rPr>
        <w:t>会员进入破产程序，交易所仍可以按照交易规则及其实施细则，对该会员未了结的合约进行净额结算。</w:t>
      </w:r>
    </w:p>
    <w:p w:rsidR="00DB21CE" w:rsidRPr="009D3DE9" w:rsidRDefault="00DB21CE" w:rsidP="00DB21CE">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hint="eastAsia"/>
          <w:color w:val="000000"/>
          <w:kern w:val="0"/>
          <w:sz w:val="28"/>
          <w:szCs w:val="28"/>
        </w:rPr>
        <w:t>第七十</w:t>
      </w:r>
      <w:r w:rsidRPr="009D3DE9">
        <w:rPr>
          <w:rFonts w:ascii="黑体" w:eastAsia="黑体" w:hAnsi="宋体" w:cs="黑体" w:hint="eastAsia"/>
          <w:color w:val="000000"/>
          <w:kern w:val="0"/>
          <w:sz w:val="28"/>
          <w:szCs w:val="28"/>
        </w:rPr>
        <w:t xml:space="preserve">条  </w:t>
      </w:r>
      <w:r w:rsidRPr="009D3DE9">
        <w:rPr>
          <w:rFonts w:ascii="宋体" w:hAnsi="宋体" w:hint="eastAsia"/>
          <w:color w:val="000000"/>
          <w:kern w:val="0"/>
          <w:sz w:val="28"/>
        </w:rPr>
        <w:t>存管银行发生破产或者其他债权债务纠纷的，保证金不属于其破产财产，不属于冻结或者划拨的财产范围。</w:t>
      </w:r>
    </w:p>
    <w:p w:rsidR="00DB21CE" w:rsidRPr="009D3DE9" w:rsidRDefault="00DB21CE" w:rsidP="00DB21CE">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第七十一</w:t>
      </w:r>
      <w:r w:rsidRPr="009D3DE9">
        <w:rPr>
          <w:rFonts w:ascii="黑体" w:eastAsia="黑体" w:hAnsi="宋体" w:cs="黑体" w:hint="eastAsia"/>
          <w:color w:val="000000"/>
          <w:kern w:val="0"/>
          <w:sz w:val="28"/>
          <w:szCs w:val="28"/>
        </w:rPr>
        <w:t xml:space="preserve">条  </w:t>
      </w:r>
      <w:r w:rsidRPr="009D3DE9">
        <w:rPr>
          <w:rFonts w:ascii="宋体" w:hAnsi="宋体" w:cs="黑体" w:hint="eastAsia"/>
          <w:color w:val="000000"/>
          <w:kern w:val="0"/>
          <w:sz w:val="28"/>
          <w:szCs w:val="28"/>
        </w:rPr>
        <w:t>交割仓库发生破产或者其他债权债务纠纷的，期货市场参与者存放的非交割仓库所有的期货商品，不属于交割仓库的破产财产和查封、扣押的财产范围。</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会员不能履行合约义务时，交易所有权对其采取下列保障措施:</w:t>
      </w:r>
    </w:p>
    <w:p w:rsidR="00DB21CE" w:rsidRPr="00970E59" w:rsidRDefault="00DB21CE" w:rsidP="00DB21CE">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（一）动用会员的结算准备金； </w:t>
      </w:r>
    </w:p>
    <w:p w:rsidR="00DB21CE" w:rsidRPr="00970E59" w:rsidRDefault="00DB21CE" w:rsidP="00DB21CE">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（二）暂停开仓交易； </w:t>
      </w:r>
    </w:p>
    <w:p w:rsidR="00DB21CE" w:rsidRPr="00970E59" w:rsidRDefault="00DB21CE" w:rsidP="00DB21CE">
      <w:pPr>
        <w:widowControl/>
        <w:spacing w:line="360" w:lineRule="auto"/>
        <w:ind w:firstLineChars="200" w:firstLine="536"/>
        <w:jc w:val="center"/>
        <w:rPr>
          <w:rFonts w:ascii="Arial" w:hAnsi="Arial" w:cs="Arial"/>
          <w:color w:val="000000"/>
          <w:kern w:val="0"/>
          <w:szCs w:val="21"/>
        </w:rPr>
      </w:pPr>
      <w:r w:rsidRPr="00970E59">
        <w:rPr>
          <w:rFonts w:ascii="宋体" w:hAnsi="宋体" w:cs="宋体" w:hint="eastAsia"/>
          <w:color w:val="000000"/>
          <w:spacing w:val="-6"/>
          <w:kern w:val="0"/>
          <w:sz w:val="28"/>
          <w:szCs w:val="28"/>
        </w:rPr>
        <w:t xml:space="preserve">（三）按规定强行平仓，直至用平仓后释放的保证金能够履约为止； </w:t>
      </w:r>
    </w:p>
    <w:p w:rsidR="00DB21CE" w:rsidRPr="00CC3725" w:rsidRDefault="00DB21CE" w:rsidP="00DB21CE">
      <w:pPr>
        <w:widowControl/>
        <w:spacing w:line="360" w:lineRule="auto"/>
        <w:ind w:firstLineChars="200" w:firstLine="536"/>
        <w:rPr>
          <w:rFonts w:ascii="宋体" w:hAnsi="宋体" w:cs="宋体"/>
          <w:color w:val="000000"/>
          <w:spacing w:val="-6"/>
          <w:kern w:val="0"/>
          <w:sz w:val="28"/>
          <w:szCs w:val="28"/>
        </w:rPr>
      </w:pPr>
      <w:r w:rsidRPr="00970E59">
        <w:rPr>
          <w:rFonts w:ascii="宋体" w:hAnsi="宋体" w:cs="宋体" w:hint="eastAsia"/>
          <w:color w:val="000000"/>
          <w:spacing w:val="-6"/>
          <w:kern w:val="0"/>
          <w:sz w:val="28"/>
          <w:szCs w:val="28"/>
        </w:rPr>
        <w:t>（四）</w:t>
      </w:r>
      <w:r w:rsidRPr="00CC3725">
        <w:rPr>
          <w:rFonts w:ascii="宋体" w:hAnsi="宋体" w:cs="宋体" w:hint="eastAsia"/>
          <w:color w:val="000000"/>
          <w:spacing w:val="-6"/>
          <w:kern w:val="0"/>
          <w:sz w:val="28"/>
          <w:szCs w:val="28"/>
        </w:rPr>
        <w:t>将作为保证金的资产变现，用变现所得履约赔偿。</w:t>
      </w:r>
      <w:r w:rsidRPr="00970E59">
        <w:rPr>
          <w:rFonts w:ascii="宋体" w:hAnsi="宋体" w:cs="宋体" w:hint="eastAsia"/>
          <w:color w:val="000000"/>
          <w:spacing w:val="-6"/>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采取前条措施后会员仍不能清偿债务的，交易所可采取以下清偿措施：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（一）转让会员资格，用转让所得抵偿；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（二）经理事会批准，动用风险准备金进行履约赔偿；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（三）动用交易所的自有资产进行履约赔偿；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（四）通过法律程序继续对该会员追偿。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交易所实行风险准备金制度。风险准备金由交易所设立，用于维护期货市场正常运转提供财务担保和弥补交易所难以控制的风险带来的亏损。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风险准备金的来源：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（一）交易所按手续费收入20% 的比例提取；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（二）符合国家财政政策规定的其他收入。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当风险准备金余额达到一定规模时，经中国证监会批准可不再提取。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风险准备金必须单独核算，专户存储。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风险准备金的动用必须经交易所理事会批准，并报告中国证监会。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第八章  附则</w:t>
      </w:r>
    </w:p>
    <w:p w:rsidR="00DB21CE" w:rsidRDefault="00DB21CE" w:rsidP="00DB21CE">
      <w:pPr>
        <w:widowControl/>
        <w:spacing w:line="360" w:lineRule="auto"/>
        <w:ind w:firstLineChars="200" w:firstLine="560"/>
        <w:rPr>
          <w:rFonts w:ascii="宋体" w:hAnsi="宋体" w:cs="宋体"/>
          <w:color w:val="000000"/>
          <w:kern w:val="0"/>
          <w:sz w:val="28"/>
          <w:szCs w:val="28"/>
        </w:rPr>
      </w:pPr>
      <w:r>
        <w:rPr>
          <w:rFonts w:ascii="黑体" w:eastAsia="黑体" w:hAnsi="宋体" w:cs="黑体" w:hint="eastAsia"/>
          <w:color w:val="000000"/>
          <w:kern w:val="0"/>
          <w:sz w:val="28"/>
          <w:szCs w:val="28"/>
        </w:rPr>
        <w:t>第七十八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违反本细则规定的，交易所按《郑州商品交易所违规处理办法》有关规定处理。</w:t>
      </w:r>
    </w:p>
    <w:p w:rsidR="00DB21CE" w:rsidRDefault="00DB21CE" w:rsidP="00DB21CE">
      <w:pPr>
        <w:spacing w:line="360" w:lineRule="auto"/>
        <w:ind w:firstLineChars="200" w:firstLine="560"/>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九条</w:t>
      </w:r>
      <w:r>
        <w:rPr>
          <w:rFonts w:ascii="宋体" w:hAnsi="宋体" w:cs="宋体" w:hint="eastAsia"/>
          <w:color w:val="000000"/>
          <w:kern w:val="0"/>
          <w:sz w:val="28"/>
          <w:szCs w:val="28"/>
        </w:rPr>
        <w:t xml:space="preserve">  </w:t>
      </w:r>
      <w:proofErr w:type="gramStart"/>
      <w:r>
        <w:rPr>
          <w:rFonts w:ascii="宋体" w:hAnsi="宋体" w:cs="宋体" w:hint="eastAsia"/>
          <w:color w:val="000000"/>
          <w:kern w:val="0"/>
          <w:sz w:val="28"/>
          <w:szCs w:val="28"/>
        </w:rPr>
        <w:t>有关夜盘交易</w:t>
      </w:r>
      <w:proofErr w:type="gramEnd"/>
      <w:r>
        <w:rPr>
          <w:rFonts w:ascii="宋体" w:hAnsi="宋体" w:cs="宋体" w:hint="eastAsia"/>
          <w:color w:val="000000"/>
          <w:kern w:val="0"/>
          <w:sz w:val="28"/>
          <w:szCs w:val="28"/>
        </w:rPr>
        <w:t>相关的结算业务，郑州商品交易所夜</w:t>
      </w:r>
    </w:p>
    <w:p w:rsidR="00DB21CE" w:rsidRDefault="00DB21CE" w:rsidP="00DB21CE">
      <w:pPr>
        <w:widowControl/>
        <w:spacing w:line="360" w:lineRule="auto"/>
        <w:rPr>
          <w:rFonts w:ascii="宋体" w:hAnsi="宋体" w:cs="宋体"/>
          <w:color w:val="000000"/>
          <w:kern w:val="0"/>
          <w:sz w:val="28"/>
          <w:szCs w:val="28"/>
        </w:rPr>
      </w:pPr>
      <w:r>
        <w:rPr>
          <w:rFonts w:ascii="宋体" w:hAnsi="宋体" w:cs="宋体" w:hint="eastAsia"/>
          <w:color w:val="000000"/>
          <w:kern w:val="0"/>
          <w:sz w:val="28"/>
          <w:szCs w:val="28"/>
        </w:rPr>
        <w:t>盘交易细则有特殊规定的，从其规定。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本细则解释权属于郑州商品交易所。</w:t>
      </w:r>
    </w:p>
    <w:p w:rsidR="00DB21CE" w:rsidRPr="00906BC3"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本细则自</w:t>
      </w:r>
      <w:r>
        <w:rPr>
          <w:rFonts w:ascii="宋体" w:hAnsi="宋体" w:cs="宋体" w:hint="eastAsia"/>
          <w:kern w:val="0"/>
          <w:sz w:val="28"/>
          <w:szCs w:val="28"/>
        </w:rPr>
        <w:t>2020</w:t>
      </w:r>
      <w:r w:rsidRPr="00BB5CE0">
        <w:rPr>
          <w:rFonts w:ascii="宋体" w:hAnsi="宋体" w:cs="宋体" w:hint="eastAsia"/>
          <w:kern w:val="0"/>
          <w:sz w:val="28"/>
          <w:szCs w:val="28"/>
        </w:rPr>
        <w:t>年</w:t>
      </w:r>
      <w:r>
        <w:rPr>
          <w:rFonts w:ascii="宋体" w:hAnsi="宋体" w:cs="宋体" w:hint="eastAsia"/>
          <w:kern w:val="0"/>
          <w:sz w:val="28"/>
          <w:szCs w:val="28"/>
        </w:rPr>
        <w:t>9月9日</w:t>
      </w:r>
      <w:r w:rsidRPr="00BB5CE0">
        <w:rPr>
          <w:rFonts w:ascii="宋体" w:hAnsi="宋体" w:cs="宋体" w:hint="eastAsia"/>
          <w:kern w:val="0"/>
          <w:sz w:val="28"/>
          <w:szCs w:val="28"/>
        </w:rPr>
        <w:t>施行。</w:t>
      </w:r>
    </w:p>
    <w:p w:rsidR="00D71A04" w:rsidRDefault="00D71A04" w:rsidP="00DB21CE"/>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1CE"/>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3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2C"/>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21CE"/>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72D0B-9468-43EB-9BA2-AD7A565B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C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B21C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1630</Words>
  <Characters>9293</Characters>
  <Application>Microsoft Office Word</Application>
  <DocSecurity>0</DocSecurity>
  <Lines>77</Lines>
  <Paragraphs>21</Paragraphs>
  <ScaleCrop>false</ScaleCrop>
  <Company>Lenovo</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总部</cp:lastModifiedBy>
  <cp:revision>3</cp:revision>
  <dcterms:created xsi:type="dcterms:W3CDTF">2020-09-07T08:43:00Z</dcterms:created>
  <dcterms:modified xsi:type="dcterms:W3CDTF">2020-09-08T05:20:00Z</dcterms:modified>
</cp:coreProperties>
</file>