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94" w:rsidRDefault="00095794" w:rsidP="00095794">
      <w:pPr>
        <w:ind w:right="1287"/>
        <w:rPr>
          <w:rFonts w:ascii="黑体" w:eastAsia="黑体" w:hAnsi="黑体"/>
          <w:sz w:val="32"/>
          <w:szCs w:val="32"/>
        </w:rPr>
      </w:pPr>
      <w:r>
        <w:rPr>
          <w:rFonts w:ascii="黑体" w:eastAsia="黑体" w:hAnsi="黑体" w:hint="eastAsia"/>
          <w:sz w:val="32"/>
          <w:szCs w:val="32"/>
        </w:rPr>
        <w:t>附件2</w:t>
      </w:r>
    </w:p>
    <w:p w:rsidR="00095794" w:rsidRPr="002A1845" w:rsidRDefault="00095794" w:rsidP="00095794">
      <w:pPr>
        <w:widowControl/>
        <w:jc w:val="center"/>
        <w:rPr>
          <w:b/>
          <w:sz w:val="44"/>
          <w:szCs w:val="44"/>
        </w:rPr>
      </w:pPr>
      <w:r w:rsidRPr="002A1845">
        <w:rPr>
          <w:rFonts w:hint="eastAsia"/>
          <w:b/>
          <w:sz w:val="44"/>
          <w:szCs w:val="44"/>
        </w:rPr>
        <w:t>郑州商品交易所期权交易管理办法</w:t>
      </w:r>
    </w:p>
    <w:p w:rsidR="00095794" w:rsidRPr="004A40E0" w:rsidRDefault="00095794" w:rsidP="00845AF4">
      <w:pPr>
        <w:spacing w:beforeLines="100" w:afterLines="100" w:line="360" w:lineRule="auto"/>
        <w:ind w:firstLineChars="200" w:firstLine="600"/>
        <w:jc w:val="left"/>
        <w:rPr>
          <w:rFonts w:ascii="楷体" w:eastAsia="楷体" w:hAnsi="楷体" w:cs="仿宋"/>
          <w:bCs/>
          <w:sz w:val="30"/>
          <w:szCs w:val="30"/>
        </w:rPr>
      </w:pPr>
      <w:r w:rsidRPr="004A40E0">
        <w:rPr>
          <w:rFonts w:ascii="楷体" w:eastAsia="楷体" w:hAnsi="楷体" w:cs="仿宋" w:hint="eastAsia"/>
          <w:bCs/>
          <w:sz w:val="30"/>
          <w:szCs w:val="30"/>
        </w:rPr>
        <w:t>（2020年8月27日第七届理事会第五次会议修订，2020</w:t>
      </w:r>
      <w:r w:rsidRPr="002C6A83">
        <w:rPr>
          <w:rFonts w:ascii="楷体" w:eastAsia="楷体" w:hAnsi="楷体" w:cs="仿宋" w:hint="eastAsia"/>
          <w:bCs/>
          <w:sz w:val="30"/>
          <w:szCs w:val="30"/>
        </w:rPr>
        <w:t>年   9月28日</w:t>
      </w:r>
      <w:r w:rsidRPr="004A40E0">
        <w:rPr>
          <w:rFonts w:ascii="楷体" w:eastAsia="楷体" w:hAnsi="楷体" w:cs="仿宋" w:hint="eastAsia"/>
          <w:bCs/>
          <w:sz w:val="30"/>
          <w:szCs w:val="30"/>
        </w:rPr>
        <w:t>发布，修订部分自</w:t>
      </w:r>
      <w:r w:rsidRPr="00A807E1">
        <w:rPr>
          <w:rFonts w:ascii="楷体" w:eastAsia="楷体" w:hAnsi="楷体" w:cs="仿宋" w:hint="eastAsia"/>
          <w:bCs/>
          <w:sz w:val="30"/>
          <w:szCs w:val="30"/>
        </w:rPr>
        <w:t>2020年9月29日起</w:t>
      </w:r>
      <w:r>
        <w:rPr>
          <w:rFonts w:ascii="楷体" w:eastAsia="楷体" w:hAnsi="楷体" w:cs="仿宋" w:hint="eastAsia"/>
          <w:bCs/>
          <w:sz w:val="30"/>
          <w:szCs w:val="30"/>
        </w:rPr>
        <w:t>施行</w:t>
      </w:r>
      <w:r w:rsidRPr="004A40E0">
        <w:rPr>
          <w:rFonts w:ascii="楷体" w:eastAsia="楷体" w:hAnsi="楷体" w:cs="仿宋" w:hint="eastAsia"/>
          <w:bCs/>
          <w:sz w:val="30"/>
          <w:szCs w:val="30"/>
        </w:rPr>
        <w:t>）</w:t>
      </w:r>
    </w:p>
    <w:p w:rsidR="00095794" w:rsidRPr="00476D5A" w:rsidRDefault="00095794" w:rsidP="00095794">
      <w:pPr>
        <w:jc w:val="center"/>
        <w:rPr>
          <w:rFonts w:ascii="黑体" w:eastAsia="黑体" w:hAnsi="黑体"/>
          <w:sz w:val="32"/>
          <w:szCs w:val="32"/>
        </w:rPr>
      </w:pPr>
      <w:r w:rsidRPr="00476D5A">
        <w:rPr>
          <w:rFonts w:ascii="黑体" w:eastAsia="黑体" w:hAnsi="黑体" w:hint="eastAsia"/>
          <w:sz w:val="32"/>
          <w:szCs w:val="32"/>
        </w:rPr>
        <w:t xml:space="preserve">第一章 </w:t>
      </w:r>
      <w:r w:rsidRPr="00476D5A">
        <w:rPr>
          <w:rFonts w:ascii="黑体" w:eastAsia="黑体" w:hAnsi="黑体"/>
          <w:sz w:val="32"/>
          <w:szCs w:val="32"/>
        </w:rPr>
        <w:t>总则</w:t>
      </w:r>
    </w:p>
    <w:p w:rsidR="00095794" w:rsidRPr="00CE13B3"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为规范期权交易行为，保护期权交易当事人的合法权益和社会公众利益，促进市场功</w:t>
      </w:r>
      <w:r w:rsidRPr="00AE4AD2">
        <w:rPr>
          <w:rFonts w:eastAsia="仿宋" w:hAnsi="仿宋"/>
          <w:sz w:val="32"/>
          <w:szCs w:val="30"/>
        </w:rPr>
        <w:t>能发挥，</w:t>
      </w:r>
      <w:r>
        <w:rPr>
          <w:rFonts w:eastAsia="仿宋" w:hAnsi="仿宋" w:hint="eastAsia"/>
          <w:sz w:val="32"/>
          <w:szCs w:val="30"/>
        </w:rPr>
        <w:t>根据</w:t>
      </w:r>
      <w:r w:rsidRPr="00AE4AD2">
        <w:rPr>
          <w:rFonts w:eastAsia="仿宋" w:hAnsi="仿宋" w:hint="eastAsia"/>
          <w:sz w:val="32"/>
          <w:szCs w:val="30"/>
        </w:rPr>
        <w:t>《期货交易管理条例》和</w:t>
      </w:r>
      <w:r w:rsidRPr="00AE4AD2">
        <w:rPr>
          <w:rFonts w:eastAsia="仿宋" w:hAnsi="仿宋"/>
          <w:sz w:val="32"/>
          <w:szCs w:val="30"/>
        </w:rPr>
        <w:t>《郑州商品交易所交易规</w:t>
      </w:r>
      <w:r>
        <w:rPr>
          <w:rFonts w:eastAsia="仿宋" w:hAnsi="仿宋"/>
          <w:sz w:val="32"/>
          <w:szCs w:val="30"/>
        </w:rPr>
        <w:t>则》，</w:t>
      </w:r>
      <w:r>
        <w:rPr>
          <w:rFonts w:eastAsia="仿宋" w:hAnsi="仿宋" w:hint="eastAsia"/>
          <w:sz w:val="32"/>
          <w:szCs w:val="30"/>
        </w:rPr>
        <w:t>结合市场实际，</w:t>
      </w:r>
      <w:r>
        <w:rPr>
          <w:rFonts w:eastAsia="仿宋" w:hAnsi="仿宋"/>
          <w:sz w:val="32"/>
          <w:szCs w:val="30"/>
        </w:rPr>
        <w:t>制定本办法。</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期权交易</w:t>
      </w:r>
      <w:r>
        <w:rPr>
          <w:rFonts w:eastAsia="仿宋" w:hAnsi="仿宋" w:hint="eastAsia"/>
          <w:sz w:val="32"/>
          <w:szCs w:val="30"/>
        </w:rPr>
        <w:t>，</w:t>
      </w:r>
      <w:r>
        <w:rPr>
          <w:rFonts w:eastAsia="仿宋" w:hAnsi="仿宋"/>
          <w:sz w:val="32"/>
          <w:szCs w:val="30"/>
        </w:rPr>
        <w:t>是指采用公开的集中交易方式或者中国证券监督管理委员会</w:t>
      </w:r>
      <w:r>
        <w:rPr>
          <w:rFonts w:eastAsia="仿宋" w:hAnsi="仿宋" w:hint="eastAsia"/>
          <w:sz w:val="32"/>
          <w:szCs w:val="30"/>
        </w:rPr>
        <w:t>（以下简称中国证监会）</w:t>
      </w:r>
      <w:r>
        <w:rPr>
          <w:rFonts w:eastAsia="仿宋" w:hAnsi="仿宋"/>
          <w:sz w:val="32"/>
          <w:szCs w:val="30"/>
        </w:rPr>
        <w:t>批准的其他方式进行的以期权合约为标的的交易活动。</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郑州商品交易所（以下简称交易所）根据公开、公平、公正和诚实信用的原则组织期权交易。</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本办法适用于交易所</w:t>
      </w:r>
      <w:r>
        <w:rPr>
          <w:rFonts w:eastAsia="仿宋" w:hAnsi="仿宋" w:hint="eastAsia"/>
          <w:sz w:val="32"/>
          <w:szCs w:val="30"/>
        </w:rPr>
        <w:t>内的</w:t>
      </w:r>
      <w:r>
        <w:rPr>
          <w:rFonts w:eastAsia="仿宋" w:hAnsi="仿宋"/>
          <w:sz w:val="32"/>
          <w:szCs w:val="30"/>
        </w:rPr>
        <w:t>期权交易活动，交易所、会员、</w:t>
      </w:r>
      <w:r>
        <w:rPr>
          <w:rFonts w:eastAsia="仿宋" w:hAnsi="仿宋" w:hint="eastAsia"/>
          <w:sz w:val="32"/>
          <w:szCs w:val="30"/>
        </w:rPr>
        <w:t>做市商、</w:t>
      </w:r>
      <w:r>
        <w:rPr>
          <w:rFonts w:eastAsia="仿宋" w:hAnsi="仿宋"/>
          <w:sz w:val="32"/>
          <w:szCs w:val="30"/>
        </w:rPr>
        <w:t>客户、交易所指定</w:t>
      </w:r>
      <w:r>
        <w:rPr>
          <w:rFonts w:eastAsia="仿宋" w:hAnsi="仿宋" w:hint="eastAsia"/>
          <w:sz w:val="32"/>
          <w:szCs w:val="30"/>
        </w:rPr>
        <w:t>的</w:t>
      </w:r>
      <w:r>
        <w:rPr>
          <w:rFonts w:eastAsia="仿宋" w:hAnsi="仿宋"/>
          <w:sz w:val="32"/>
          <w:szCs w:val="30"/>
        </w:rPr>
        <w:t>期货保证金存管银行及其他市场参与者应当遵守本办法。</w:t>
      </w:r>
    </w:p>
    <w:p w:rsidR="00095794" w:rsidRDefault="00095794" w:rsidP="00845AF4">
      <w:pPr>
        <w:pStyle w:val="2"/>
        <w:spacing w:beforeLines="50" w:afterLines="50"/>
        <w:jc w:val="center"/>
        <w:rPr>
          <w:rFonts w:ascii="黑体" w:eastAsia="黑体" w:hAnsi="黑体"/>
          <w:b w:val="0"/>
          <w:bCs w:val="0"/>
        </w:rPr>
      </w:pPr>
      <w:bookmarkStart w:id="0" w:name="_Toc401817144"/>
      <w:bookmarkStart w:id="1" w:name="_Toc402528221"/>
      <w:bookmarkStart w:id="2" w:name="_Toc402536822"/>
      <w:bookmarkStart w:id="3" w:name="_Toc413338906"/>
      <w:bookmarkStart w:id="4" w:name="_Toc418862434"/>
      <w:r w:rsidRPr="00182386">
        <w:rPr>
          <w:rFonts w:ascii="黑体" w:eastAsia="黑体" w:hAnsi="黑体"/>
          <w:b w:val="0"/>
          <w:bCs w:val="0"/>
        </w:rPr>
        <w:t>第二章</w:t>
      </w:r>
      <w:r>
        <w:rPr>
          <w:rFonts w:ascii="黑体" w:eastAsia="黑体" w:hAnsi="黑体" w:hint="eastAsia"/>
          <w:b w:val="0"/>
          <w:bCs w:val="0"/>
        </w:rPr>
        <w:t xml:space="preserve"> </w:t>
      </w:r>
      <w:r w:rsidRPr="00182386">
        <w:rPr>
          <w:rFonts w:ascii="黑体" w:eastAsia="黑体" w:hAnsi="黑体"/>
          <w:b w:val="0"/>
          <w:bCs w:val="0"/>
        </w:rPr>
        <w:t>期权合约</w:t>
      </w:r>
      <w:bookmarkEnd w:id="0"/>
      <w:bookmarkEnd w:id="1"/>
      <w:bookmarkEnd w:id="2"/>
      <w:bookmarkEnd w:id="3"/>
      <w:bookmarkEnd w:id="4"/>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期权合约，是指交易所统一制定的、规定买方有权在将来某一时间以特定价格买入或者卖出约定标的物的标准化合约。</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lastRenderedPageBreak/>
        <w:t>期权合约的主要条款包括：合约标的物、合约类型、交易单位、报价单位、最小变动价位、</w:t>
      </w:r>
      <w:r>
        <w:rPr>
          <w:rFonts w:eastAsia="仿宋" w:hAnsi="仿宋" w:hint="eastAsia"/>
          <w:sz w:val="32"/>
          <w:szCs w:val="30"/>
        </w:rPr>
        <w:t>涨跌停板幅度</w:t>
      </w:r>
      <w:r>
        <w:rPr>
          <w:rFonts w:eastAsia="仿宋" w:hAnsi="仿宋"/>
          <w:sz w:val="32"/>
          <w:szCs w:val="30"/>
        </w:rPr>
        <w:t>、</w:t>
      </w:r>
      <w:r>
        <w:rPr>
          <w:rFonts w:eastAsia="仿宋" w:hAnsi="仿宋" w:hint="eastAsia"/>
          <w:sz w:val="32"/>
          <w:szCs w:val="30"/>
        </w:rPr>
        <w:t>合约</w:t>
      </w:r>
      <w:r>
        <w:rPr>
          <w:rFonts w:eastAsia="仿宋" w:hAnsi="仿宋"/>
          <w:sz w:val="32"/>
          <w:szCs w:val="30"/>
        </w:rPr>
        <w:t>月份、交易时间、最后交易日、到期日、行权价格、行权方式、交易代码以及上市交易所。</w:t>
      </w:r>
    </w:p>
    <w:p w:rsidR="00095794" w:rsidRPr="00FC0528"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期权合约标的物</w:t>
      </w:r>
      <w:r>
        <w:rPr>
          <w:rFonts w:eastAsia="仿宋" w:hAnsi="仿宋" w:hint="eastAsia"/>
          <w:sz w:val="32"/>
          <w:szCs w:val="30"/>
        </w:rPr>
        <w:t>为</w:t>
      </w:r>
      <w:r>
        <w:rPr>
          <w:rFonts w:eastAsia="仿宋" w:hAnsi="仿宋"/>
          <w:sz w:val="32"/>
          <w:szCs w:val="30"/>
        </w:rPr>
        <w:t>期权合约买卖双方权利义务指向的对象。</w:t>
      </w:r>
    </w:p>
    <w:p w:rsidR="00095794" w:rsidRDefault="00095794" w:rsidP="00095794">
      <w:pPr>
        <w:pStyle w:val="1"/>
        <w:tabs>
          <w:tab w:val="left" w:pos="1620"/>
          <w:tab w:val="left" w:pos="1800"/>
        </w:tabs>
        <w:spacing w:line="360" w:lineRule="auto"/>
        <w:ind w:firstLine="640"/>
        <w:rPr>
          <w:rFonts w:eastAsia="仿宋"/>
          <w:sz w:val="32"/>
          <w:szCs w:val="30"/>
        </w:rPr>
      </w:pPr>
      <w:r>
        <w:rPr>
          <w:rFonts w:eastAsia="仿宋" w:hAnsi="仿宋" w:hint="eastAsia"/>
          <w:sz w:val="32"/>
          <w:szCs w:val="30"/>
        </w:rPr>
        <w:t>以期货合约为标的物的期权称为期货期权。</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期权合约类型</w:t>
      </w:r>
      <w:r>
        <w:rPr>
          <w:rFonts w:eastAsia="仿宋" w:hAnsi="仿宋" w:hint="eastAsia"/>
          <w:sz w:val="32"/>
          <w:szCs w:val="30"/>
        </w:rPr>
        <w:t>包括</w:t>
      </w:r>
      <w:r>
        <w:rPr>
          <w:rFonts w:eastAsia="仿宋" w:hAnsi="仿宋"/>
          <w:sz w:val="32"/>
          <w:szCs w:val="30"/>
        </w:rPr>
        <w:t>看涨期权和看跌期权。</w:t>
      </w:r>
    </w:p>
    <w:p w:rsidR="00095794" w:rsidRDefault="00095794" w:rsidP="00095794">
      <w:pPr>
        <w:spacing w:line="360" w:lineRule="auto"/>
        <w:ind w:firstLineChars="200" w:firstLine="640"/>
        <w:rPr>
          <w:rFonts w:eastAsia="仿宋"/>
          <w:sz w:val="32"/>
          <w:szCs w:val="30"/>
        </w:rPr>
      </w:pPr>
      <w:r>
        <w:rPr>
          <w:rFonts w:eastAsia="仿宋" w:hAnsi="仿宋"/>
          <w:sz w:val="32"/>
          <w:szCs w:val="30"/>
        </w:rPr>
        <w:t>看涨期权</w:t>
      </w:r>
      <w:r>
        <w:rPr>
          <w:rFonts w:eastAsia="仿宋" w:hAnsi="仿宋" w:hint="eastAsia"/>
          <w:sz w:val="32"/>
          <w:szCs w:val="30"/>
        </w:rPr>
        <w:t>是指</w:t>
      </w:r>
      <w:r>
        <w:rPr>
          <w:rFonts w:eastAsia="仿宋" w:hAnsi="仿宋"/>
          <w:sz w:val="32"/>
          <w:szCs w:val="30"/>
        </w:rPr>
        <w:t>买方有权在将来某一时间以特定价格买入约定标的物，</w:t>
      </w:r>
      <w:r>
        <w:rPr>
          <w:rFonts w:eastAsia="仿宋" w:hAnsi="仿宋" w:hint="eastAsia"/>
          <w:sz w:val="32"/>
          <w:szCs w:val="30"/>
        </w:rPr>
        <w:t>而</w:t>
      </w:r>
      <w:r>
        <w:rPr>
          <w:rFonts w:eastAsia="仿宋" w:hAnsi="仿宋"/>
          <w:sz w:val="32"/>
          <w:szCs w:val="30"/>
        </w:rPr>
        <w:t>卖方需要履行相应义务</w:t>
      </w:r>
      <w:r>
        <w:rPr>
          <w:rFonts w:eastAsia="仿宋" w:hAnsi="仿宋" w:hint="eastAsia"/>
          <w:sz w:val="32"/>
          <w:szCs w:val="30"/>
        </w:rPr>
        <w:t>的期权合约</w:t>
      </w:r>
      <w:r>
        <w:rPr>
          <w:rFonts w:eastAsia="仿宋" w:hAnsi="仿宋"/>
          <w:sz w:val="32"/>
          <w:szCs w:val="30"/>
        </w:rPr>
        <w:t>。</w:t>
      </w:r>
    </w:p>
    <w:p w:rsidR="00095794" w:rsidRDefault="00095794" w:rsidP="00095794">
      <w:pPr>
        <w:spacing w:line="360" w:lineRule="auto"/>
        <w:ind w:firstLineChars="200" w:firstLine="640"/>
        <w:rPr>
          <w:rFonts w:eastAsia="仿宋"/>
          <w:sz w:val="32"/>
          <w:szCs w:val="30"/>
        </w:rPr>
      </w:pPr>
      <w:r>
        <w:rPr>
          <w:rFonts w:eastAsia="仿宋" w:hAnsi="仿宋"/>
          <w:sz w:val="32"/>
          <w:szCs w:val="30"/>
        </w:rPr>
        <w:t>看跌期权</w:t>
      </w:r>
      <w:r>
        <w:rPr>
          <w:rFonts w:eastAsia="仿宋" w:hAnsi="仿宋" w:hint="eastAsia"/>
          <w:sz w:val="32"/>
          <w:szCs w:val="30"/>
        </w:rPr>
        <w:t>是指</w:t>
      </w:r>
      <w:r>
        <w:rPr>
          <w:rFonts w:eastAsia="仿宋" w:hAnsi="仿宋"/>
          <w:sz w:val="32"/>
          <w:szCs w:val="30"/>
        </w:rPr>
        <w:t>买方有权在将来某一时间以特定价格卖出约定标的物，</w:t>
      </w:r>
      <w:r>
        <w:rPr>
          <w:rFonts w:eastAsia="仿宋" w:hAnsi="仿宋" w:hint="eastAsia"/>
          <w:sz w:val="32"/>
          <w:szCs w:val="30"/>
        </w:rPr>
        <w:t>而</w:t>
      </w:r>
      <w:r w:rsidRPr="004455E8">
        <w:rPr>
          <w:rFonts w:eastAsia="仿宋" w:hAnsi="仿宋"/>
          <w:sz w:val="32"/>
          <w:szCs w:val="30"/>
        </w:rPr>
        <w:t>卖方需要履行相应义务</w:t>
      </w:r>
      <w:r>
        <w:rPr>
          <w:rFonts w:eastAsia="仿宋" w:hAnsi="仿宋" w:hint="eastAsia"/>
          <w:sz w:val="32"/>
          <w:szCs w:val="30"/>
        </w:rPr>
        <w:t>的期权合约</w:t>
      </w:r>
      <w:r w:rsidRPr="00817931">
        <w:rPr>
          <w:rFonts w:eastAsia="仿宋" w:hAnsi="仿宋"/>
          <w:sz w:val="32"/>
          <w:szCs w:val="30"/>
        </w:rPr>
        <w:t>。</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期权合约的交易单位为</w:t>
      </w:r>
      <w:r w:rsidRPr="00841967">
        <w:rPr>
          <w:rFonts w:ascii="仿宋" w:eastAsia="仿宋" w:hAnsi="仿宋" w:hint="eastAsia"/>
          <w:sz w:val="32"/>
          <w:szCs w:val="30"/>
        </w:rPr>
        <w:t>“手”</w:t>
      </w:r>
      <w:r>
        <w:rPr>
          <w:rFonts w:eastAsia="仿宋" w:hint="eastAsia"/>
          <w:sz w:val="32"/>
          <w:szCs w:val="30"/>
        </w:rPr>
        <w:t>，</w:t>
      </w:r>
      <w:r>
        <w:rPr>
          <w:rFonts w:eastAsia="仿宋" w:hAnsi="仿宋"/>
          <w:sz w:val="32"/>
          <w:szCs w:val="30"/>
        </w:rPr>
        <w:t>期权交易以</w:t>
      </w:r>
      <w:r w:rsidRPr="00841967">
        <w:rPr>
          <w:rFonts w:ascii="仿宋" w:eastAsia="仿宋" w:hAnsi="仿宋" w:hint="eastAsia"/>
          <w:sz w:val="32"/>
          <w:szCs w:val="30"/>
        </w:rPr>
        <w:t>“一手”</w:t>
      </w:r>
      <w:r>
        <w:rPr>
          <w:rFonts w:eastAsia="仿宋" w:hAnsi="仿宋"/>
          <w:sz w:val="32"/>
          <w:szCs w:val="30"/>
        </w:rPr>
        <w:t>的整数倍进行，不同品种每手合约标的物数量在</w:t>
      </w:r>
      <w:r>
        <w:rPr>
          <w:rFonts w:eastAsia="仿宋" w:hAnsi="仿宋" w:hint="eastAsia"/>
          <w:sz w:val="32"/>
          <w:szCs w:val="30"/>
        </w:rPr>
        <w:t>该品种的</w:t>
      </w:r>
      <w:r>
        <w:rPr>
          <w:rFonts w:eastAsia="仿宋" w:hAnsi="仿宋"/>
          <w:sz w:val="32"/>
          <w:szCs w:val="30"/>
        </w:rPr>
        <w:t>期权合约中载明。</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期权合约报价单位与</w:t>
      </w:r>
      <w:r>
        <w:rPr>
          <w:rFonts w:eastAsia="仿宋" w:hAnsi="仿宋" w:hint="eastAsia"/>
          <w:sz w:val="32"/>
          <w:szCs w:val="30"/>
        </w:rPr>
        <w:t>其</w:t>
      </w:r>
      <w:r>
        <w:rPr>
          <w:rFonts w:eastAsia="仿宋" w:hAnsi="仿宋"/>
          <w:sz w:val="32"/>
          <w:szCs w:val="30"/>
        </w:rPr>
        <w:t>标的物的报价单位相同。</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最小变动价位是指期权合约单位价格涨跌变动的最小值。</w:t>
      </w:r>
    </w:p>
    <w:p w:rsidR="00095794" w:rsidRPr="00E37CA3"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int="eastAsia"/>
          <w:color w:val="000000"/>
          <w:sz w:val="32"/>
          <w:szCs w:val="32"/>
        </w:rPr>
        <w:t>期货期权合约涨跌停板幅度与标的期货合约涨跌停板幅度（标的期货合约上一交易日结算价乘以相应比例）相同。</w:t>
      </w:r>
    </w:p>
    <w:p w:rsidR="00095794"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Pr>
          <w:rFonts w:eastAsia="仿宋" w:hAnsi="仿宋" w:hint="eastAsia"/>
          <w:sz w:val="32"/>
          <w:szCs w:val="30"/>
        </w:rPr>
        <w:t>期货期权的合约</w:t>
      </w:r>
      <w:r>
        <w:rPr>
          <w:rFonts w:eastAsia="仿宋" w:hAnsi="仿宋"/>
          <w:sz w:val="32"/>
          <w:szCs w:val="30"/>
        </w:rPr>
        <w:t>月份是指</w:t>
      </w:r>
      <w:r>
        <w:rPr>
          <w:rFonts w:eastAsia="仿宋" w:hAnsi="仿宋" w:hint="eastAsia"/>
          <w:sz w:val="32"/>
          <w:szCs w:val="30"/>
        </w:rPr>
        <w:t>该</w:t>
      </w:r>
      <w:r w:rsidRPr="00173794">
        <w:rPr>
          <w:rFonts w:eastAsia="仿宋" w:hAnsi="仿宋" w:hint="eastAsia"/>
          <w:sz w:val="32"/>
          <w:szCs w:val="30"/>
        </w:rPr>
        <w:t>期权合约对应的</w:t>
      </w:r>
      <w:r w:rsidRPr="00173794">
        <w:rPr>
          <w:rFonts w:eastAsia="仿宋" w:hAnsi="仿宋" w:hint="eastAsia"/>
          <w:sz w:val="32"/>
          <w:szCs w:val="30"/>
        </w:rPr>
        <w:lastRenderedPageBreak/>
        <w:t>标的期货合约的交割月份</w:t>
      </w:r>
      <w:r>
        <w:rPr>
          <w:rFonts w:eastAsia="仿宋" w:hAnsi="仿宋"/>
          <w:sz w:val="32"/>
          <w:szCs w:val="30"/>
        </w:rPr>
        <w:t>。</w:t>
      </w:r>
    </w:p>
    <w:p w:rsidR="00095794" w:rsidRPr="00173794" w:rsidRDefault="00095794" w:rsidP="00095794">
      <w:pPr>
        <w:pStyle w:val="1"/>
        <w:tabs>
          <w:tab w:val="left" w:pos="1620"/>
          <w:tab w:val="left" w:pos="1800"/>
        </w:tabs>
        <w:spacing w:line="360" w:lineRule="auto"/>
        <w:ind w:firstLine="640"/>
        <w:rPr>
          <w:rFonts w:eastAsia="仿宋" w:hAnsi="仿宋"/>
          <w:sz w:val="32"/>
          <w:szCs w:val="30"/>
        </w:rPr>
      </w:pPr>
      <w:r>
        <w:rPr>
          <w:rFonts w:eastAsia="仿宋" w:hAnsi="仿宋" w:hint="eastAsia"/>
          <w:sz w:val="32"/>
          <w:szCs w:val="30"/>
        </w:rPr>
        <w:t>交易所可以根据市场情况调整挂牌期权合约的合约月份。</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最后交易日是指期权合约可以进行交易的最后一个交易日。</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到期日是指期权合约买方能够行使权利的最后一个交易日。</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行权价格是指由期权合约规定的，买方有权在将来某一时间买入或卖出合约标的物的价格。</w:t>
      </w:r>
    </w:p>
    <w:p w:rsidR="00095794" w:rsidRDefault="00095794" w:rsidP="00095794">
      <w:pPr>
        <w:pStyle w:val="1"/>
        <w:tabs>
          <w:tab w:val="left" w:pos="1620"/>
          <w:tab w:val="left" w:pos="1800"/>
        </w:tabs>
        <w:spacing w:line="360" w:lineRule="auto"/>
        <w:ind w:firstLine="640"/>
        <w:rPr>
          <w:rFonts w:eastAsia="仿宋" w:hAnsi="仿宋"/>
          <w:sz w:val="32"/>
          <w:szCs w:val="30"/>
        </w:rPr>
      </w:pPr>
      <w:r>
        <w:rPr>
          <w:rFonts w:eastAsia="仿宋" w:hAnsi="仿宋"/>
          <w:sz w:val="32"/>
          <w:szCs w:val="30"/>
        </w:rPr>
        <w:t>行权价格间距是指相邻两个行权价格之间的差。</w:t>
      </w:r>
    </w:p>
    <w:p w:rsidR="00095794" w:rsidRDefault="00095794" w:rsidP="00095794">
      <w:pPr>
        <w:pStyle w:val="1"/>
        <w:tabs>
          <w:tab w:val="left" w:pos="1620"/>
          <w:tab w:val="left" w:pos="1800"/>
        </w:tabs>
        <w:spacing w:line="360" w:lineRule="auto"/>
        <w:ind w:firstLine="640"/>
        <w:rPr>
          <w:rFonts w:eastAsia="仿宋"/>
          <w:sz w:val="32"/>
          <w:szCs w:val="30"/>
        </w:rPr>
      </w:pPr>
      <w:r>
        <w:rPr>
          <w:rFonts w:eastAsia="仿宋" w:hAnsi="仿宋"/>
          <w:sz w:val="32"/>
          <w:szCs w:val="30"/>
        </w:rPr>
        <w:t>行权价格是行权价格间距的整数倍。</w:t>
      </w:r>
    </w:p>
    <w:p w:rsidR="00095794" w:rsidRDefault="00095794" w:rsidP="00095794">
      <w:pPr>
        <w:tabs>
          <w:tab w:val="left" w:pos="1620"/>
          <w:tab w:val="left" w:pos="1800"/>
        </w:tabs>
        <w:spacing w:line="360" w:lineRule="auto"/>
        <w:ind w:firstLineChars="200" w:firstLine="640"/>
        <w:rPr>
          <w:rFonts w:eastAsia="仿宋"/>
          <w:sz w:val="32"/>
          <w:szCs w:val="30"/>
        </w:rPr>
      </w:pPr>
      <w:r>
        <w:rPr>
          <w:rFonts w:eastAsia="仿宋" w:hAnsi="仿宋"/>
          <w:sz w:val="32"/>
          <w:szCs w:val="30"/>
        </w:rPr>
        <w:t>交易所可以根据市场情况对期权合约行权价格</w:t>
      </w:r>
      <w:r>
        <w:rPr>
          <w:rFonts w:eastAsia="仿宋" w:hAnsi="仿宋" w:hint="eastAsia"/>
          <w:sz w:val="32"/>
          <w:szCs w:val="30"/>
        </w:rPr>
        <w:t>的数量和</w:t>
      </w:r>
      <w:r>
        <w:rPr>
          <w:rFonts w:eastAsia="仿宋" w:hAnsi="仿宋"/>
          <w:sz w:val="32"/>
          <w:szCs w:val="30"/>
        </w:rPr>
        <w:t>间距进行调整。</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行权方式分为美式、欧式以及交易所规定的其他方式。美式</w:t>
      </w:r>
      <w:r>
        <w:rPr>
          <w:rFonts w:eastAsia="仿宋" w:hAnsi="仿宋" w:hint="eastAsia"/>
          <w:sz w:val="32"/>
          <w:szCs w:val="30"/>
        </w:rPr>
        <w:t>期权</w:t>
      </w:r>
      <w:r>
        <w:rPr>
          <w:rFonts w:eastAsia="仿宋" w:hAnsi="仿宋"/>
          <w:sz w:val="32"/>
          <w:szCs w:val="30"/>
        </w:rPr>
        <w:t>的买方在合约到期日及其之前任一交易日均可行使权利；欧式</w:t>
      </w:r>
      <w:r>
        <w:rPr>
          <w:rFonts w:eastAsia="仿宋" w:hAnsi="仿宋" w:hint="eastAsia"/>
          <w:sz w:val="32"/>
          <w:szCs w:val="30"/>
        </w:rPr>
        <w:t>期权</w:t>
      </w:r>
      <w:r>
        <w:rPr>
          <w:rFonts w:eastAsia="仿宋" w:hAnsi="仿宋"/>
          <w:sz w:val="32"/>
          <w:szCs w:val="30"/>
        </w:rPr>
        <w:t>的买方只</w:t>
      </w:r>
      <w:r>
        <w:rPr>
          <w:rFonts w:eastAsia="仿宋" w:hAnsi="仿宋" w:hint="eastAsia"/>
          <w:sz w:val="32"/>
          <w:szCs w:val="30"/>
        </w:rPr>
        <w:t>能</w:t>
      </w:r>
      <w:r>
        <w:rPr>
          <w:rFonts w:eastAsia="仿宋" w:hAnsi="仿宋"/>
          <w:sz w:val="32"/>
          <w:szCs w:val="30"/>
        </w:rPr>
        <w:t>在合约到期日当天行使权利。</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期权合约交易代码由标的</w:t>
      </w:r>
      <w:r>
        <w:rPr>
          <w:rFonts w:eastAsia="仿宋" w:hAnsi="仿宋" w:hint="eastAsia"/>
          <w:sz w:val="32"/>
          <w:szCs w:val="30"/>
        </w:rPr>
        <w:t>物</w:t>
      </w:r>
      <w:r>
        <w:rPr>
          <w:rFonts w:eastAsia="仿宋" w:hAnsi="仿宋"/>
          <w:sz w:val="32"/>
          <w:szCs w:val="30"/>
        </w:rPr>
        <w:t>交易代码、</w:t>
      </w:r>
      <w:r>
        <w:rPr>
          <w:rFonts w:eastAsia="仿宋" w:hAnsi="仿宋" w:hint="eastAsia"/>
          <w:sz w:val="32"/>
          <w:szCs w:val="30"/>
        </w:rPr>
        <w:t>合约月份、</w:t>
      </w:r>
      <w:r>
        <w:rPr>
          <w:rFonts w:eastAsia="仿宋" w:hAnsi="仿宋"/>
          <w:sz w:val="32"/>
          <w:szCs w:val="30"/>
        </w:rPr>
        <w:t>看涨</w:t>
      </w:r>
      <w:r>
        <w:rPr>
          <w:rFonts w:eastAsia="仿宋" w:hAnsi="仿宋" w:hint="eastAsia"/>
          <w:sz w:val="32"/>
          <w:szCs w:val="30"/>
        </w:rPr>
        <w:t>（跌）</w:t>
      </w:r>
      <w:r>
        <w:rPr>
          <w:rFonts w:eastAsia="仿宋" w:hAnsi="仿宋"/>
          <w:sz w:val="32"/>
          <w:szCs w:val="30"/>
        </w:rPr>
        <w:t>期权代码和行权价格等组成。</w:t>
      </w:r>
    </w:p>
    <w:p w:rsidR="00095794" w:rsidRDefault="00095794" w:rsidP="00845AF4">
      <w:pPr>
        <w:pStyle w:val="2"/>
        <w:spacing w:beforeLines="50" w:afterLines="50"/>
        <w:jc w:val="center"/>
        <w:rPr>
          <w:rFonts w:ascii="黑体" w:eastAsia="黑体" w:hAnsi="黑体"/>
          <w:b w:val="0"/>
          <w:bCs w:val="0"/>
        </w:rPr>
      </w:pPr>
      <w:bookmarkStart w:id="5" w:name="_Toc401817145"/>
      <w:bookmarkStart w:id="6" w:name="_Toc402528222"/>
      <w:bookmarkStart w:id="7" w:name="_Toc402536823"/>
      <w:bookmarkStart w:id="8" w:name="_Toc413338907"/>
      <w:bookmarkStart w:id="9" w:name="_Toc418862435"/>
      <w:r w:rsidRPr="00182386">
        <w:rPr>
          <w:rFonts w:ascii="黑体" w:eastAsia="黑体" w:hAnsi="黑体"/>
          <w:b w:val="0"/>
          <w:bCs w:val="0"/>
        </w:rPr>
        <w:t>第三章</w:t>
      </w:r>
      <w:r>
        <w:rPr>
          <w:rFonts w:ascii="黑体" w:eastAsia="黑体" w:hAnsi="黑体" w:hint="eastAsia"/>
          <w:b w:val="0"/>
          <w:bCs w:val="0"/>
        </w:rPr>
        <w:t xml:space="preserve"> </w:t>
      </w:r>
      <w:r w:rsidRPr="00182386">
        <w:rPr>
          <w:rFonts w:ascii="黑体" w:eastAsia="黑体" w:hAnsi="黑体"/>
          <w:b w:val="0"/>
          <w:bCs w:val="0"/>
        </w:rPr>
        <w:t>交易业务</w:t>
      </w:r>
      <w:bookmarkEnd w:id="5"/>
      <w:bookmarkEnd w:id="6"/>
      <w:bookmarkEnd w:id="7"/>
      <w:bookmarkEnd w:id="8"/>
      <w:bookmarkEnd w:id="9"/>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hint="eastAsia"/>
          <w:sz w:val="32"/>
          <w:szCs w:val="30"/>
        </w:rPr>
        <w:t>非期货公司会员、</w:t>
      </w:r>
      <w:r>
        <w:rPr>
          <w:rFonts w:eastAsia="仿宋" w:hAnsi="仿宋"/>
          <w:sz w:val="32"/>
          <w:szCs w:val="30"/>
        </w:rPr>
        <w:t>客户进行期权交易，使用与期货交易相同的交易编码。没有交易编码的，</w:t>
      </w:r>
      <w:r>
        <w:rPr>
          <w:rFonts w:eastAsia="仿宋" w:hAnsi="仿宋" w:hint="eastAsia"/>
          <w:sz w:val="32"/>
          <w:szCs w:val="30"/>
        </w:rPr>
        <w:t>应当</w:t>
      </w:r>
      <w:r>
        <w:rPr>
          <w:rFonts w:eastAsia="仿宋" w:hAnsi="仿宋"/>
          <w:sz w:val="32"/>
          <w:szCs w:val="30"/>
        </w:rPr>
        <w:t>按期货</w:t>
      </w:r>
      <w:r>
        <w:rPr>
          <w:rFonts w:eastAsia="仿宋" w:hAnsi="仿宋"/>
          <w:sz w:val="32"/>
          <w:szCs w:val="30"/>
        </w:rPr>
        <w:lastRenderedPageBreak/>
        <w:t>交易的</w:t>
      </w:r>
      <w:r>
        <w:rPr>
          <w:rFonts w:eastAsia="仿宋" w:hAnsi="仿宋" w:hint="eastAsia"/>
          <w:sz w:val="32"/>
          <w:szCs w:val="30"/>
        </w:rPr>
        <w:t>相关</w:t>
      </w:r>
      <w:r>
        <w:rPr>
          <w:rFonts w:eastAsia="仿宋" w:hAnsi="仿宋"/>
          <w:sz w:val="32"/>
          <w:szCs w:val="30"/>
        </w:rPr>
        <w:t>规定申请。</w:t>
      </w:r>
    </w:p>
    <w:p w:rsidR="00095794" w:rsidRPr="00FC0528" w:rsidRDefault="00095794" w:rsidP="00095794">
      <w:pPr>
        <w:pStyle w:val="1"/>
        <w:numPr>
          <w:ilvl w:val="0"/>
          <w:numId w:val="1"/>
        </w:numPr>
        <w:tabs>
          <w:tab w:val="left" w:pos="1620"/>
          <w:tab w:val="left" w:pos="1800"/>
        </w:tabs>
        <w:spacing w:line="360" w:lineRule="auto"/>
        <w:ind w:left="0" w:firstLine="640"/>
        <w:rPr>
          <w:rFonts w:ascii="仿宋" w:eastAsia="仿宋" w:hAnsi="仿宋"/>
          <w:sz w:val="32"/>
          <w:szCs w:val="32"/>
        </w:rPr>
      </w:pPr>
      <w:r w:rsidRPr="00AC3B91">
        <w:rPr>
          <w:rFonts w:ascii="仿宋" w:eastAsia="仿宋" w:hAnsi="仿宋" w:hint="eastAsia"/>
          <w:sz w:val="32"/>
          <w:szCs w:val="32"/>
        </w:rPr>
        <w:t>期权交易实行</w:t>
      </w:r>
      <w:r>
        <w:rPr>
          <w:rFonts w:ascii="仿宋" w:eastAsia="仿宋" w:hAnsi="仿宋" w:hint="eastAsia"/>
          <w:sz w:val="32"/>
          <w:szCs w:val="32"/>
        </w:rPr>
        <w:t>投资者</w:t>
      </w:r>
      <w:r w:rsidRPr="00AC3B91">
        <w:rPr>
          <w:rFonts w:ascii="仿宋" w:eastAsia="仿宋" w:hAnsi="仿宋" w:hint="eastAsia"/>
          <w:sz w:val="32"/>
          <w:szCs w:val="32"/>
        </w:rPr>
        <w:t>适当性制度。</w:t>
      </w:r>
      <w:r>
        <w:rPr>
          <w:rFonts w:ascii="仿宋" w:eastAsia="仿宋" w:hAnsi="仿宋" w:hint="eastAsia"/>
          <w:sz w:val="32"/>
          <w:szCs w:val="32"/>
        </w:rPr>
        <w:t>投资者</w:t>
      </w:r>
      <w:r w:rsidRPr="00BF0BC7">
        <w:rPr>
          <w:rFonts w:ascii="仿宋" w:eastAsia="仿宋" w:hAnsi="仿宋" w:hint="eastAsia"/>
          <w:sz w:val="32"/>
          <w:szCs w:val="32"/>
        </w:rPr>
        <w:t>适当性管理的具体办法，由交易所另行规定。</w:t>
      </w:r>
    </w:p>
    <w:p w:rsidR="00095794" w:rsidRDefault="00095794" w:rsidP="00095794">
      <w:pPr>
        <w:pStyle w:val="1"/>
        <w:numPr>
          <w:ilvl w:val="0"/>
          <w:numId w:val="1"/>
        </w:numPr>
        <w:tabs>
          <w:tab w:val="left" w:pos="1620"/>
          <w:tab w:val="left" w:pos="1800"/>
        </w:tabs>
        <w:spacing w:line="360" w:lineRule="auto"/>
        <w:ind w:left="0" w:firstLine="640"/>
        <w:rPr>
          <w:rFonts w:ascii="仿宋" w:eastAsia="仿宋" w:hAnsi="仿宋"/>
          <w:sz w:val="32"/>
          <w:szCs w:val="32"/>
        </w:rPr>
      </w:pPr>
      <w:r w:rsidRPr="00D77207">
        <w:rPr>
          <w:rFonts w:ascii="仿宋" w:eastAsia="仿宋" w:hAnsi="仿宋" w:hint="eastAsia"/>
          <w:sz w:val="32"/>
          <w:szCs w:val="32"/>
        </w:rPr>
        <w:t>期权交易实行做市商制度。</w:t>
      </w:r>
      <w:r w:rsidRPr="00FC0528">
        <w:rPr>
          <w:rFonts w:ascii="仿宋" w:eastAsia="仿宋" w:hAnsi="仿宋" w:hint="eastAsia"/>
          <w:sz w:val="32"/>
          <w:szCs w:val="32"/>
        </w:rPr>
        <w:t>做市商管理的具体办法，由交易所另行规定。</w:t>
      </w:r>
    </w:p>
    <w:p w:rsidR="00095794" w:rsidRDefault="00095794" w:rsidP="00095794">
      <w:pPr>
        <w:pStyle w:val="1"/>
        <w:numPr>
          <w:ilvl w:val="0"/>
          <w:numId w:val="1"/>
        </w:numPr>
        <w:tabs>
          <w:tab w:val="left" w:pos="1620"/>
          <w:tab w:val="left" w:pos="1800"/>
        </w:tabs>
        <w:spacing w:line="360" w:lineRule="auto"/>
        <w:ind w:left="0" w:firstLine="640"/>
        <w:rPr>
          <w:rFonts w:ascii="仿宋" w:eastAsia="仿宋" w:hAnsi="仿宋"/>
          <w:sz w:val="32"/>
          <w:szCs w:val="32"/>
        </w:rPr>
      </w:pPr>
      <w:r>
        <w:rPr>
          <w:rFonts w:ascii="仿宋" w:eastAsia="仿宋" w:hAnsi="仿宋" w:hint="eastAsia"/>
          <w:sz w:val="32"/>
          <w:szCs w:val="32"/>
        </w:rPr>
        <w:t>非期货公司会员和客户可以向做市商询价。询价合约、询价频率由交易所确定并公布，交易所可以根据市场情况进行调整。</w:t>
      </w:r>
    </w:p>
    <w:p w:rsidR="00095794" w:rsidRDefault="00095794" w:rsidP="00095794">
      <w:pPr>
        <w:pStyle w:val="1"/>
        <w:tabs>
          <w:tab w:val="left" w:pos="1620"/>
          <w:tab w:val="left" w:pos="1800"/>
        </w:tabs>
        <w:spacing w:line="360" w:lineRule="auto"/>
        <w:ind w:firstLineChars="230" w:firstLine="736"/>
        <w:rPr>
          <w:rFonts w:ascii="仿宋" w:eastAsia="仿宋" w:hAnsi="仿宋"/>
          <w:sz w:val="32"/>
          <w:szCs w:val="32"/>
        </w:rPr>
      </w:pPr>
      <w:r w:rsidDel="00CE3E2E">
        <w:rPr>
          <w:rFonts w:ascii="仿宋" w:eastAsia="仿宋" w:hAnsi="仿宋" w:hint="eastAsia"/>
          <w:sz w:val="32"/>
          <w:szCs w:val="32"/>
        </w:rPr>
        <w:t>交易所对市场的询价进行管理，当市场询价出现异常时，交易所可以采取电话提示、要求报告情况等措施，会员和客户应当予以协助和配合。期货公司应当对客户的询价进行管理，要求其合理询价。</w:t>
      </w:r>
    </w:p>
    <w:p w:rsidR="00095794" w:rsidRPr="00751BA9"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sidRPr="00FC0528">
        <w:rPr>
          <w:rFonts w:ascii="仿宋" w:eastAsia="仿宋" w:hAnsi="仿宋"/>
          <w:sz w:val="32"/>
          <w:szCs w:val="32"/>
        </w:rPr>
        <w:t>期权合约价格是指期权合约</w:t>
      </w:r>
      <w:r>
        <w:rPr>
          <w:rFonts w:eastAsia="仿宋" w:hAnsi="仿宋"/>
          <w:sz w:val="32"/>
          <w:szCs w:val="30"/>
        </w:rPr>
        <w:t>每报价单位的权利金。</w:t>
      </w:r>
    </w:p>
    <w:p w:rsidR="00095794" w:rsidRDefault="00095794" w:rsidP="00095794">
      <w:pPr>
        <w:pStyle w:val="1"/>
        <w:tabs>
          <w:tab w:val="left" w:pos="1620"/>
          <w:tab w:val="left" w:pos="1800"/>
        </w:tabs>
        <w:spacing w:line="360" w:lineRule="auto"/>
        <w:ind w:firstLine="640"/>
        <w:rPr>
          <w:rFonts w:eastAsia="仿宋"/>
          <w:sz w:val="32"/>
          <w:szCs w:val="30"/>
        </w:rPr>
      </w:pPr>
      <w:r>
        <w:rPr>
          <w:rFonts w:eastAsia="仿宋" w:hAnsi="仿宋"/>
          <w:sz w:val="32"/>
          <w:szCs w:val="30"/>
        </w:rPr>
        <w:t>权利金是指期权买方为</w:t>
      </w:r>
      <w:r w:rsidRPr="00C23F9D">
        <w:rPr>
          <w:rFonts w:eastAsia="仿宋" w:hAnsi="仿宋"/>
          <w:sz w:val="32"/>
          <w:szCs w:val="30"/>
        </w:rPr>
        <w:t>获得</w:t>
      </w:r>
      <w:r>
        <w:rPr>
          <w:rFonts w:eastAsia="仿宋" w:hAnsi="仿宋"/>
          <w:sz w:val="32"/>
          <w:szCs w:val="30"/>
        </w:rPr>
        <w:t>权利所支付的资金。</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w:t>
      </w:r>
      <w:r>
        <w:rPr>
          <w:rFonts w:eastAsia="仿宋" w:hAnsi="仿宋" w:hint="eastAsia"/>
          <w:sz w:val="32"/>
          <w:szCs w:val="30"/>
        </w:rPr>
        <w:t>的</w:t>
      </w:r>
      <w:r>
        <w:rPr>
          <w:rFonts w:eastAsia="仿宋" w:hAnsi="仿宋"/>
          <w:sz w:val="32"/>
          <w:szCs w:val="30"/>
        </w:rPr>
        <w:t>开盘价、收盘价、最高价、最低价、最新价、涨跌、最高买价、最低卖价、申买量、申卖量、成交量、持仓量、集合竞价以及成交撮合</w:t>
      </w:r>
      <w:r>
        <w:rPr>
          <w:rFonts w:eastAsia="仿宋" w:hAnsi="仿宋" w:hint="eastAsia"/>
          <w:sz w:val="32"/>
          <w:szCs w:val="30"/>
        </w:rPr>
        <w:t>适用</w:t>
      </w:r>
      <w:r>
        <w:rPr>
          <w:rFonts w:eastAsia="仿宋" w:hAnsi="仿宋"/>
          <w:sz w:val="32"/>
          <w:szCs w:val="30"/>
        </w:rPr>
        <w:t>期货</w:t>
      </w:r>
      <w:r>
        <w:rPr>
          <w:rFonts w:eastAsia="仿宋" w:hAnsi="仿宋" w:hint="eastAsia"/>
          <w:sz w:val="32"/>
          <w:szCs w:val="30"/>
        </w:rPr>
        <w:t>交易</w:t>
      </w:r>
      <w:r>
        <w:rPr>
          <w:rFonts w:eastAsia="仿宋" w:hAnsi="仿宋"/>
          <w:sz w:val="32"/>
          <w:szCs w:val="30"/>
        </w:rPr>
        <w:t>有关规定。</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期权交易限价指令</w:t>
      </w:r>
      <w:r>
        <w:rPr>
          <w:rFonts w:eastAsia="仿宋" w:hAnsi="仿宋" w:hint="eastAsia"/>
          <w:sz w:val="32"/>
          <w:szCs w:val="30"/>
        </w:rPr>
        <w:t>、市价指令和套利指令</w:t>
      </w:r>
      <w:r>
        <w:rPr>
          <w:rFonts w:eastAsia="仿宋" w:hAnsi="仿宋"/>
          <w:sz w:val="32"/>
          <w:szCs w:val="30"/>
        </w:rPr>
        <w:t>的每次最大下单数量与期货</w:t>
      </w:r>
      <w:r>
        <w:rPr>
          <w:rFonts w:eastAsia="仿宋" w:hAnsi="仿宋" w:hint="eastAsia"/>
          <w:sz w:val="32"/>
          <w:szCs w:val="30"/>
        </w:rPr>
        <w:t>有关规定</w:t>
      </w:r>
      <w:r>
        <w:rPr>
          <w:rFonts w:eastAsia="仿宋" w:hAnsi="仿宋"/>
          <w:sz w:val="32"/>
          <w:szCs w:val="30"/>
        </w:rPr>
        <w:t>相同</w:t>
      </w:r>
      <w:r>
        <w:rPr>
          <w:rFonts w:eastAsia="仿宋" w:hAnsi="仿宋" w:hint="eastAsia"/>
          <w:sz w:val="32"/>
          <w:szCs w:val="30"/>
        </w:rPr>
        <w:t>，交易所可以根据市场情况进行调整</w:t>
      </w:r>
      <w:r>
        <w:rPr>
          <w:rFonts w:eastAsia="仿宋" w:hAnsi="仿宋"/>
          <w:sz w:val="32"/>
          <w:szCs w:val="30"/>
        </w:rPr>
        <w:t>。</w:t>
      </w:r>
    </w:p>
    <w:p w:rsidR="00095794" w:rsidRDefault="00095794" w:rsidP="00095794">
      <w:pPr>
        <w:pStyle w:val="1"/>
        <w:tabs>
          <w:tab w:val="left" w:pos="1620"/>
          <w:tab w:val="left" w:pos="1800"/>
        </w:tabs>
        <w:spacing w:line="360" w:lineRule="auto"/>
        <w:ind w:firstLine="640"/>
        <w:rPr>
          <w:rFonts w:eastAsia="仿宋" w:hAnsi="仿宋"/>
          <w:sz w:val="32"/>
          <w:szCs w:val="30"/>
        </w:rPr>
      </w:pPr>
      <w:r>
        <w:rPr>
          <w:rFonts w:eastAsia="仿宋" w:hAnsi="仿宋" w:hint="eastAsia"/>
          <w:sz w:val="32"/>
          <w:szCs w:val="30"/>
        </w:rPr>
        <w:lastRenderedPageBreak/>
        <w:t>期权套利指令须附加指令属性。指令属性包括立即成交剩余指令自动撤销、立即全部成交否则自动撤销等。</w:t>
      </w:r>
    </w:p>
    <w:p w:rsidR="00095794" w:rsidRPr="00C23F9D"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Pr>
          <w:rFonts w:eastAsia="仿宋" w:hAnsi="仿宋" w:hint="eastAsia"/>
          <w:sz w:val="32"/>
          <w:szCs w:val="30"/>
        </w:rPr>
        <w:t>期权</w:t>
      </w:r>
      <w:r w:rsidRPr="00282F15">
        <w:rPr>
          <w:rFonts w:eastAsia="仿宋" w:hAnsi="仿宋" w:hint="eastAsia"/>
          <w:sz w:val="32"/>
          <w:szCs w:val="30"/>
        </w:rPr>
        <w:t>套利</w:t>
      </w:r>
      <w:r>
        <w:rPr>
          <w:rFonts w:eastAsia="仿宋" w:hAnsi="仿宋"/>
          <w:sz w:val="32"/>
          <w:szCs w:val="30"/>
        </w:rPr>
        <w:t>指令包括</w:t>
      </w:r>
      <w:r>
        <w:rPr>
          <w:rFonts w:eastAsia="仿宋" w:hAnsi="仿宋" w:hint="eastAsia"/>
          <w:sz w:val="32"/>
          <w:szCs w:val="30"/>
        </w:rPr>
        <w:t>：</w:t>
      </w:r>
    </w:p>
    <w:p w:rsidR="00095794" w:rsidRPr="00C23F9D" w:rsidRDefault="00095794" w:rsidP="00095794">
      <w:pPr>
        <w:spacing w:line="360" w:lineRule="auto"/>
        <w:ind w:firstLineChars="200" w:firstLine="640"/>
        <w:rPr>
          <w:rFonts w:eastAsia="仿宋" w:hAnsi="仿宋"/>
          <w:sz w:val="32"/>
          <w:szCs w:val="30"/>
        </w:rPr>
      </w:pPr>
      <w:r>
        <w:rPr>
          <w:rFonts w:eastAsia="仿宋" w:hAnsi="仿宋"/>
          <w:sz w:val="32"/>
          <w:szCs w:val="30"/>
        </w:rPr>
        <w:t>（一）买入跨式</w:t>
      </w:r>
      <w:r w:rsidRPr="00282F15">
        <w:rPr>
          <w:rFonts w:eastAsia="仿宋" w:hAnsi="仿宋" w:hint="eastAsia"/>
          <w:sz w:val="32"/>
          <w:szCs w:val="30"/>
        </w:rPr>
        <w:t>套利</w:t>
      </w:r>
      <w:r>
        <w:rPr>
          <w:rFonts w:eastAsia="仿宋" w:hAnsi="仿宋"/>
          <w:sz w:val="32"/>
          <w:szCs w:val="30"/>
        </w:rPr>
        <w:t>，是指</w:t>
      </w:r>
      <w:r w:rsidRPr="009D4DA2">
        <w:rPr>
          <w:rFonts w:eastAsia="仿宋" w:hAnsi="仿宋" w:hint="eastAsia"/>
          <w:sz w:val="32"/>
          <w:szCs w:val="30"/>
        </w:rPr>
        <w:t>同时</w:t>
      </w:r>
      <w:r>
        <w:rPr>
          <w:rFonts w:eastAsia="仿宋" w:hAnsi="仿宋"/>
          <w:sz w:val="32"/>
          <w:szCs w:val="30"/>
        </w:rPr>
        <w:t>买入相同数量的同一标的物、同到期日、同行权价格的看涨期权和看跌期权</w:t>
      </w:r>
      <w:r>
        <w:rPr>
          <w:rFonts w:eastAsia="仿宋" w:hAnsi="仿宋" w:hint="eastAsia"/>
          <w:sz w:val="32"/>
          <w:szCs w:val="30"/>
        </w:rPr>
        <w:t>；</w:t>
      </w:r>
    </w:p>
    <w:p w:rsidR="00095794" w:rsidRPr="00C23F9D" w:rsidRDefault="00095794" w:rsidP="00095794">
      <w:pPr>
        <w:spacing w:line="360" w:lineRule="auto"/>
        <w:ind w:firstLineChars="200" w:firstLine="640"/>
        <w:rPr>
          <w:rFonts w:eastAsia="仿宋" w:hAnsi="仿宋"/>
          <w:sz w:val="32"/>
          <w:szCs w:val="30"/>
        </w:rPr>
      </w:pPr>
      <w:r>
        <w:rPr>
          <w:rFonts w:eastAsia="仿宋" w:hAnsi="仿宋"/>
          <w:sz w:val="32"/>
          <w:szCs w:val="30"/>
        </w:rPr>
        <w:t>（二）卖出跨式</w:t>
      </w:r>
      <w:r w:rsidRPr="00282F15">
        <w:rPr>
          <w:rFonts w:eastAsia="仿宋" w:hAnsi="仿宋" w:hint="eastAsia"/>
          <w:sz w:val="32"/>
          <w:szCs w:val="30"/>
        </w:rPr>
        <w:t>套利</w:t>
      </w:r>
      <w:r>
        <w:rPr>
          <w:rFonts w:eastAsia="仿宋" w:hAnsi="仿宋"/>
          <w:sz w:val="32"/>
          <w:szCs w:val="30"/>
        </w:rPr>
        <w:t>，是指</w:t>
      </w:r>
      <w:r>
        <w:rPr>
          <w:rFonts w:eastAsia="仿宋" w:hAnsi="仿宋" w:hint="eastAsia"/>
          <w:sz w:val="32"/>
          <w:szCs w:val="30"/>
        </w:rPr>
        <w:t>同时</w:t>
      </w:r>
      <w:r>
        <w:rPr>
          <w:rFonts w:eastAsia="仿宋" w:hAnsi="仿宋"/>
          <w:sz w:val="32"/>
          <w:szCs w:val="30"/>
        </w:rPr>
        <w:t>卖出相同数量的同一标的物、同到期日、同行权价格的看涨期权和看跌期权</w:t>
      </w:r>
      <w:r>
        <w:rPr>
          <w:rFonts w:eastAsia="仿宋" w:hAnsi="仿宋" w:hint="eastAsia"/>
          <w:sz w:val="32"/>
          <w:szCs w:val="30"/>
        </w:rPr>
        <w:t>；</w:t>
      </w:r>
    </w:p>
    <w:p w:rsidR="00095794" w:rsidRPr="00C23F9D" w:rsidRDefault="00095794" w:rsidP="00095794">
      <w:pPr>
        <w:spacing w:line="360" w:lineRule="auto"/>
        <w:ind w:firstLineChars="200" w:firstLine="640"/>
        <w:rPr>
          <w:rFonts w:eastAsia="仿宋" w:hAnsi="仿宋"/>
          <w:sz w:val="32"/>
          <w:szCs w:val="30"/>
        </w:rPr>
      </w:pPr>
      <w:r>
        <w:rPr>
          <w:rFonts w:eastAsia="仿宋" w:hAnsi="仿宋"/>
          <w:sz w:val="32"/>
          <w:szCs w:val="30"/>
        </w:rPr>
        <w:t>（三）买入宽跨式</w:t>
      </w:r>
      <w:r w:rsidRPr="00282F15">
        <w:rPr>
          <w:rFonts w:eastAsia="仿宋" w:hAnsi="仿宋" w:hint="eastAsia"/>
          <w:sz w:val="32"/>
          <w:szCs w:val="30"/>
        </w:rPr>
        <w:t>套利</w:t>
      </w:r>
      <w:r>
        <w:rPr>
          <w:rFonts w:eastAsia="仿宋" w:hAnsi="仿宋"/>
          <w:sz w:val="32"/>
          <w:szCs w:val="30"/>
        </w:rPr>
        <w:t>，是指</w:t>
      </w:r>
      <w:r>
        <w:rPr>
          <w:rFonts w:eastAsia="仿宋" w:hAnsi="仿宋" w:hint="eastAsia"/>
          <w:sz w:val="32"/>
          <w:szCs w:val="30"/>
        </w:rPr>
        <w:t>同时</w:t>
      </w:r>
      <w:r>
        <w:rPr>
          <w:rFonts w:eastAsia="仿宋" w:hAnsi="仿宋"/>
          <w:sz w:val="32"/>
          <w:szCs w:val="30"/>
        </w:rPr>
        <w:t>买入相同数量的同一标的物、同到期日、较高行权价格看涨期权和较低行权价格看跌期权</w:t>
      </w:r>
      <w:r>
        <w:rPr>
          <w:rFonts w:eastAsia="仿宋" w:hAnsi="仿宋" w:hint="eastAsia"/>
          <w:sz w:val="32"/>
          <w:szCs w:val="30"/>
        </w:rPr>
        <w:t>；</w:t>
      </w:r>
    </w:p>
    <w:p w:rsidR="00095794" w:rsidRDefault="00095794" w:rsidP="00095794">
      <w:pPr>
        <w:spacing w:line="360" w:lineRule="auto"/>
        <w:ind w:firstLineChars="200" w:firstLine="640"/>
        <w:rPr>
          <w:rFonts w:eastAsia="仿宋" w:hAnsi="仿宋"/>
          <w:sz w:val="32"/>
          <w:szCs w:val="30"/>
        </w:rPr>
      </w:pPr>
      <w:r>
        <w:rPr>
          <w:rFonts w:eastAsia="仿宋" w:hAnsi="仿宋"/>
          <w:sz w:val="32"/>
          <w:szCs w:val="30"/>
        </w:rPr>
        <w:t>（四）卖出宽跨式</w:t>
      </w:r>
      <w:r w:rsidRPr="00C23F9D">
        <w:rPr>
          <w:rFonts w:eastAsia="仿宋" w:hAnsi="仿宋" w:hint="eastAsia"/>
          <w:sz w:val="32"/>
          <w:szCs w:val="30"/>
        </w:rPr>
        <w:t>套利</w:t>
      </w:r>
      <w:r>
        <w:rPr>
          <w:rFonts w:eastAsia="仿宋" w:hAnsi="仿宋"/>
          <w:sz w:val="32"/>
          <w:szCs w:val="30"/>
        </w:rPr>
        <w:t>，是指</w:t>
      </w:r>
      <w:r>
        <w:rPr>
          <w:rFonts w:eastAsia="仿宋" w:hAnsi="仿宋" w:hint="eastAsia"/>
          <w:sz w:val="32"/>
          <w:szCs w:val="30"/>
        </w:rPr>
        <w:t>同时</w:t>
      </w:r>
      <w:r>
        <w:rPr>
          <w:rFonts w:eastAsia="仿宋" w:hAnsi="仿宋"/>
          <w:sz w:val="32"/>
          <w:szCs w:val="30"/>
        </w:rPr>
        <w:t>卖出相同数量的同一标的物、同到期日、较高行权价格看涨期权和较低行权价格看跌期权。</w:t>
      </w:r>
    </w:p>
    <w:p w:rsidR="00095794" w:rsidRDefault="00095794" w:rsidP="00095794">
      <w:pPr>
        <w:spacing w:line="360" w:lineRule="auto"/>
        <w:ind w:firstLineChars="200" w:firstLine="640"/>
        <w:rPr>
          <w:rFonts w:eastAsia="仿宋"/>
          <w:sz w:val="32"/>
          <w:szCs w:val="30"/>
        </w:rPr>
      </w:pPr>
      <w:r>
        <w:rPr>
          <w:rFonts w:eastAsia="仿宋" w:hAnsi="仿宋" w:hint="eastAsia"/>
          <w:sz w:val="32"/>
          <w:szCs w:val="30"/>
        </w:rPr>
        <w:t>集合竞价期间，交易所不接受套利指令。</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期权合约挂牌遵循以下原则：</w:t>
      </w:r>
    </w:p>
    <w:p w:rsidR="00095794" w:rsidRDefault="00095794" w:rsidP="00095794">
      <w:pPr>
        <w:spacing w:line="360" w:lineRule="auto"/>
        <w:ind w:firstLineChars="200" w:firstLine="640"/>
        <w:rPr>
          <w:rFonts w:eastAsia="仿宋"/>
          <w:sz w:val="32"/>
          <w:szCs w:val="30"/>
        </w:rPr>
      </w:pPr>
      <w:r>
        <w:rPr>
          <w:rFonts w:eastAsia="仿宋" w:hAnsi="仿宋"/>
          <w:sz w:val="32"/>
          <w:szCs w:val="30"/>
        </w:rPr>
        <w:t>（一）</w:t>
      </w:r>
      <w:r>
        <w:rPr>
          <w:rFonts w:eastAsia="仿宋" w:hAnsi="仿宋" w:hint="eastAsia"/>
          <w:sz w:val="32"/>
          <w:szCs w:val="30"/>
        </w:rPr>
        <w:t>新月份期权合约的挂牌时间在合约中载明</w:t>
      </w:r>
      <w:r>
        <w:rPr>
          <w:rFonts w:eastAsia="仿宋" w:hAnsi="仿宋"/>
          <w:sz w:val="32"/>
          <w:szCs w:val="30"/>
        </w:rPr>
        <w:t>；</w:t>
      </w:r>
    </w:p>
    <w:p w:rsidR="00095794" w:rsidRDefault="00095794" w:rsidP="00095794">
      <w:pPr>
        <w:spacing w:line="360" w:lineRule="auto"/>
        <w:ind w:firstLineChars="200" w:firstLine="640"/>
        <w:rPr>
          <w:rFonts w:eastAsia="仿宋"/>
          <w:sz w:val="32"/>
          <w:szCs w:val="30"/>
        </w:rPr>
      </w:pPr>
      <w:r>
        <w:rPr>
          <w:rFonts w:eastAsia="仿宋" w:hAnsi="仿宋"/>
          <w:sz w:val="32"/>
          <w:szCs w:val="30"/>
        </w:rPr>
        <w:t>（二）新挂牌期权合约</w:t>
      </w:r>
      <w:r>
        <w:rPr>
          <w:rFonts w:eastAsia="仿宋" w:hAnsi="仿宋" w:hint="eastAsia"/>
          <w:sz w:val="32"/>
          <w:szCs w:val="30"/>
        </w:rPr>
        <w:t>包括</w:t>
      </w:r>
      <w:r>
        <w:rPr>
          <w:rFonts w:eastAsia="仿宋" w:hAnsi="仿宋"/>
          <w:sz w:val="32"/>
          <w:szCs w:val="30"/>
        </w:rPr>
        <w:t>一个平值、若干个实值和虚值期权合约；</w:t>
      </w:r>
    </w:p>
    <w:p w:rsidR="00095794" w:rsidRDefault="00095794" w:rsidP="00095794">
      <w:pPr>
        <w:spacing w:line="360" w:lineRule="auto"/>
        <w:ind w:firstLineChars="200" w:firstLine="640"/>
        <w:rPr>
          <w:rFonts w:eastAsia="仿宋"/>
          <w:sz w:val="32"/>
          <w:szCs w:val="30"/>
        </w:rPr>
      </w:pPr>
      <w:r>
        <w:rPr>
          <w:rFonts w:eastAsia="仿宋" w:hAnsi="仿宋"/>
          <w:sz w:val="32"/>
          <w:szCs w:val="30"/>
        </w:rPr>
        <w:t>（三）期权合约上市交易后，交易所根据标的物</w:t>
      </w:r>
      <w:r>
        <w:rPr>
          <w:rFonts w:eastAsia="仿宋" w:hAnsi="仿宋" w:hint="eastAsia"/>
          <w:sz w:val="32"/>
          <w:szCs w:val="30"/>
        </w:rPr>
        <w:t>每日</w:t>
      </w:r>
      <w:r>
        <w:rPr>
          <w:rFonts w:eastAsia="仿宋" w:hAnsi="仿宋"/>
          <w:sz w:val="32"/>
          <w:szCs w:val="30"/>
        </w:rPr>
        <w:t>结算价格，确定平值期权的行权价格。实值、虚值期权合约数量小于合约载明数量的，增挂新的行权价格期权合约；</w:t>
      </w:r>
    </w:p>
    <w:p w:rsidR="00095794" w:rsidRDefault="00095794" w:rsidP="00095794">
      <w:pPr>
        <w:spacing w:line="360" w:lineRule="auto"/>
        <w:ind w:firstLineChars="200" w:firstLine="640"/>
        <w:rPr>
          <w:rFonts w:eastAsia="仿宋"/>
          <w:sz w:val="32"/>
          <w:szCs w:val="30"/>
        </w:rPr>
      </w:pPr>
      <w:r>
        <w:rPr>
          <w:rFonts w:eastAsia="仿宋" w:hAnsi="仿宋"/>
          <w:sz w:val="32"/>
          <w:szCs w:val="30"/>
        </w:rPr>
        <w:t>（四）期权合约挂牌基准价由交易所确定</w:t>
      </w:r>
      <w:r>
        <w:rPr>
          <w:rFonts w:eastAsia="仿宋" w:hAnsi="仿宋" w:hint="eastAsia"/>
          <w:sz w:val="32"/>
          <w:szCs w:val="30"/>
        </w:rPr>
        <w:t>并公布</w:t>
      </w:r>
      <w:r>
        <w:rPr>
          <w:rFonts w:eastAsia="仿宋" w:hAnsi="仿宋"/>
          <w:sz w:val="32"/>
          <w:szCs w:val="30"/>
        </w:rPr>
        <w:t>。</w:t>
      </w:r>
    </w:p>
    <w:p w:rsidR="00095794" w:rsidRDefault="00095794" w:rsidP="00095794">
      <w:pPr>
        <w:spacing w:line="360" w:lineRule="auto"/>
        <w:ind w:firstLineChars="200" w:firstLine="640"/>
        <w:rPr>
          <w:rFonts w:eastAsia="仿宋"/>
          <w:sz w:val="32"/>
          <w:szCs w:val="30"/>
        </w:rPr>
      </w:pPr>
      <w:r>
        <w:rPr>
          <w:rFonts w:eastAsia="仿宋" w:hAnsi="仿宋"/>
          <w:sz w:val="32"/>
          <w:szCs w:val="30"/>
        </w:rPr>
        <w:lastRenderedPageBreak/>
        <w:t>本条</w:t>
      </w:r>
      <w:r>
        <w:rPr>
          <w:rFonts w:eastAsia="仿宋" w:hAnsi="仿宋" w:hint="eastAsia"/>
          <w:sz w:val="32"/>
          <w:szCs w:val="30"/>
        </w:rPr>
        <w:t>第一款</w:t>
      </w:r>
      <w:r>
        <w:rPr>
          <w:rFonts w:eastAsia="仿宋" w:hAnsi="仿宋"/>
          <w:sz w:val="32"/>
          <w:szCs w:val="30"/>
        </w:rPr>
        <w:t>第（二）项中，平值期权是指行权价格等于（或者接近于）标的物上一交易日结算价格的期权合约。当两个相邻行权价格均值等于标的物结算价格时，取价格较高的作为平值期权行权价格；实值期权是指行权价格低于</w:t>
      </w:r>
      <w:r>
        <w:rPr>
          <w:rFonts w:eastAsia="仿宋" w:hint="eastAsia"/>
          <w:sz w:val="32"/>
          <w:szCs w:val="30"/>
        </w:rPr>
        <w:t>（</w:t>
      </w:r>
      <w:r>
        <w:rPr>
          <w:rFonts w:eastAsia="仿宋" w:hAnsi="仿宋"/>
          <w:sz w:val="32"/>
          <w:szCs w:val="30"/>
        </w:rPr>
        <w:t>高于</w:t>
      </w:r>
      <w:r>
        <w:rPr>
          <w:rFonts w:eastAsia="仿宋" w:hint="eastAsia"/>
          <w:sz w:val="32"/>
          <w:szCs w:val="30"/>
        </w:rPr>
        <w:t>）</w:t>
      </w:r>
      <w:r>
        <w:rPr>
          <w:rFonts w:eastAsia="仿宋" w:hAnsi="仿宋"/>
          <w:sz w:val="32"/>
          <w:szCs w:val="30"/>
        </w:rPr>
        <w:t>平值期权行权价格的看涨期权（看跌期权）；虚值期权是指行权价格高于</w:t>
      </w:r>
      <w:r>
        <w:rPr>
          <w:rFonts w:eastAsia="仿宋" w:hint="eastAsia"/>
          <w:sz w:val="32"/>
          <w:szCs w:val="30"/>
        </w:rPr>
        <w:t>（</w:t>
      </w:r>
      <w:r>
        <w:rPr>
          <w:rFonts w:eastAsia="仿宋" w:hAnsi="仿宋"/>
          <w:sz w:val="32"/>
          <w:szCs w:val="30"/>
        </w:rPr>
        <w:t>低于</w:t>
      </w:r>
      <w:r>
        <w:rPr>
          <w:rFonts w:eastAsia="仿宋" w:hint="eastAsia"/>
          <w:sz w:val="32"/>
          <w:szCs w:val="30"/>
        </w:rPr>
        <w:t>）</w:t>
      </w:r>
      <w:r>
        <w:rPr>
          <w:rFonts w:eastAsia="仿宋" w:hAnsi="仿宋"/>
          <w:sz w:val="32"/>
          <w:szCs w:val="30"/>
        </w:rPr>
        <w:t>平值期权行权价格的看涨期权（看跌期权）。</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期权合约了结方式</w:t>
      </w:r>
      <w:r>
        <w:rPr>
          <w:rFonts w:eastAsia="仿宋" w:hAnsi="仿宋" w:hint="eastAsia"/>
          <w:sz w:val="32"/>
          <w:szCs w:val="30"/>
        </w:rPr>
        <w:t>包括</w:t>
      </w:r>
      <w:r>
        <w:rPr>
          <w:rFonts w:eastAsia="仿宋" w:hAnsi="仿宋"/>
          <w:sz w:val="32"/>
          <w:szCs w:val="30"/>
        </w:rPr>
        <w:t>平仓、行权和放弃。</w:t>
      </w:r>
    </w:p>
    <w:p w:rsidR="00095794" w:rsidRDefault="00095794" w:rsidP="00095794">
      <w:pPr>
        <w:spacing w:line="360" w:lineRule="auto"/>
        <w:ind w:firstLineChars="200" w:firstLine="640"/>
        <w:rPr>
          <w:rFonts w:eastAsia="仿宋" w:hAnsi="仿宋"/>
          <w:sz w:val="32"/>
          <w:szCs w:val="30"/>
        </w:rPr>
      </w:pPr>
      <w:r>
        <w:rPr>
          <w:rFonts w:eastAsia="仿宋" w:hAnsi="仿宋"/>
          <w:sz w:val="32"/>
          <w:szCs w:val="30"/>
        </w:rPr>
        <w:t>平仓是指</w:t>
      </w:r>
      <w:r>
        <w:rPr>
          <w:rFonts w:eastAsia="仿宋" w:hAnsi="仿宋" w:hint="eastAsia"/>
          <w:sz w:val="32"/>
          <w:szCs w:val="30"/>
        </w:rPr>
        <w:t>客户</w:t>
      </w:r>
      <w:r>
        <w:rPr>
          <w:rFonts w:eastAsia="仿宋" w:hAnsi="仿宋"/>
          <w:sz w:val="32"/>
          <w:szCs w:val="30"/>
        </w:rPr>
        <w:t>买入或卖出与</w:t>
      </w:r>
      <w:r>
        <w:rPr>
          <w:rFonts w:eastAsia="仿宋" w:hAnsi="仿宋" w:hint="eastAsia"/>
          <w:sz w:val="32"/>
          <w:szCs w:val="30"/>
        </w:rPr>
        <w:t>其所</w:t>
      </w:r>
      <w:r>
        <w:rPr>
          <w:rFonts w:eastAsia="仿宋" w:hAnsi="仿宋"/>
          <w:sz w:val="32"/>
          <w:szCs w:val="30"/>
        </w:rPr>
        <w:t>持期权</w:t>
      </w:r>
      <w:r>
        <w:rPr>
          <w:rFonts w:eastAsia="仿宋" w:hAnsi="仿宋" w:hint="eastAsia"/>
          <w:sz w:val="32"/>
          <w:szCs w:val="30"/>
        </w:rPr>
        <w:t>合约数量相同、</w:t>
      </w:r>
      <w:r>
        <w:rPr>
          <w:rFonts w:eastAsia="仿宋" w:hAnsi="仿宋"/>
          <w:sz w:val="32"/>
          <w:szCs w:val="30"/>
        </w:rPr>
        <w:t>方向相反的</w:t>
      </w:r>
      <w:r>
        <w:rPr>
          <w:rFonts w:eastAsia="仿宋" w:hAnsi="仿宋" w:hint="eastAsia"/>
          <w:sz w:val="32"/>
          <w:szCs w:val="30"/>
        </w:rPr>
        <w:t>相同期权合约以了结期权持仓的方式</w:t>
      </w:r>
      <w:r>
        <w:rPr>
          <w:rFonts w:eastAsia="仿宋" w:hAnsi="仿宋"/>
          <w:sz w:val="32"/>
          <w:szCs w:val="30"/>
        </w:rPr>
        <w:t>。</w:t>
      </w:r>
      <w:r>
        <w:rPr>
          <w:rFonts w:eastAsia="仿宋" w:hAnsi="仿宋" w:hint="eastAsia"/>
          <w:sz w:val="32"/>
          <w:szCs w:val="30"/>
        </w:rPr>
        <w:t>相同期权是指</w:t>
      </w:r>
      <w:r>
        <w:rPr>
          <w:rFonts w:eastAsia="仿宋" w:hAnsi="仿宋"/>
          <w:sz w:val="32"/>
          <w:szCs w:val="30"/>
        </w:rPr>
        <w:t>标的物</w:t>
      </w:r>
      <w:r>
        <w:rPr>
          <w:rFonts w:eastAsia="仿宋" w:hAnsi="仿宋" w:hint="eastAsia"/>
          <w:sz w:val="32"/>
          <w:szCs w:val="30"/>
        </w:rPr>
        <w:t>、</w:t>
      </w:r>
      <w:r>
        <w:rPr>
          <w:rFonts w:eastAsia="仿宋" w:hAnsi="仿宋"/>
          <w:sz w:val="32"/>
          <w:szCs w:val="30"/>
        </w:rPr>
        <w:t>类型</w:t>
      </w:r>
      <w:r>
        <w:rPr>
          <w:rFonts w:eastAsia="仿宋" w:hAnsi="仿宋" w:hint="eastAsia"/>
          <w:sz w:val="32"/>
          <w:szCs w:val="30"/>
        </w:rPr>
        <w:t>、月份、</w:t>
      </w:r>
      <w:r>
        <w:rPr>
          <w:rFonts w:eastAsia="仿宋" w:hAnsi="仿宋"/>
          <w:sz w:val="32"/>
          <w:szCs w:val="30"/>
        </w:rPr>
        <w:t>到期</w:t>
      </w:r>
      <w:r>
        <w:rPr>
          <w:rFonts w:eastAsia="仿宋" w:hAnsi="仿宋" w:hint="eastAsia"/>
          <w:sz w:val="32"/>
          <w:szCs w:val="30"/>
        </w:rPr>
        <w:t>日</w:t>
      </w:r>
      <w:r>
        <w:rPr>
          <w:rFonts w:eastAsia="仿宋" w:hAnsi="仿宋"/>
          <w:sz w:val="32"/>
          <w:szCs w:val="30"/>
        </w:rPr>
        <w:t>和行权价格</w:t>
      </w:r>
      <w:r>
        <w:rPr>
          <w:rFonts w:eastAsia="仿宋" w:hAnsi="仿宋" w:hint="eastAsia"/>
          <w:sz w:val="32"/>
          <w:szCs w:val="30"/>
        </w:rPr>
        <w:t>相同的期权合约。</w:t>
      </w:r>
    </w:p>
    <w:p w:rsidR="00095794" w:rsidRDefault="00095794" w:rsidP="00095794">
      <w:pPr>
        <w:spacing w:line="360" w:lineRule="auto"/>
        <w:ind w:firstLineChars="200" w:firstLine="640"/>
        <w:rPr>
          <w:rFonts w:eastAsia="仿宋"/>
          <w:sz w:val="32"/>
          <w:szCs w:val="30"/>
        </w:rPr>
      </w:pPr>
      <w:r>
        <w:rPr>
          <w:rFonts w:eastAsia="仿宋" w:hAnsi="仿宋"/>
          <w:sz w:val="32"/>
          <w:szCs w:val="30"/>
        </w:rPr>
        <w:t>行权是指买方按照规定行使权利，以行权价格买入或者卖出标的物，或者按照规定</w:t>
      </w:r>
      <w:r>
        <w:rPr>
          <w:rFonts w:eastAsia="仿宋" w:hAnsi="仿宋" w:hint="eastAsia"/>
          <w:sz w:val="32"/>
          <w:szCs w:val="30"/>
        </w:rPr>
        <w:t>的</w:t>
      </w:r>
      <w:r>
        <w:rPr>
          <w:rFonts w:eastAsia="仿宋" w:hAnsi="仿宋"/>
          <w:sz w:val="32"/>
          <w:szCs w:val="30"/>
        </w:rPr>
        <w:t>结算价格进行现金差价结算</w:t>
      </w:r>
      <w:r>
        <w:rPr>
          <w:rFonts w:eastAsia="仿宋" w:hAnsi="仿宋" w:hint="eastAsia"/>
          <w:sz w:val="32"/>
          <w:szCs w:val="30"/>
        </w:rPr>
        <w:t>以了结期权持仓的方式</w:t>
      </w:r>
      <w:r>
        <w:rPr>
          <w:rFonts w:eastAsia="仿宋" w:hAnsi="仿宋"/>
          <w:sz w:val="32"/>
          <w:szCs w:val="30"/>
        </w:rPr>
        <w:t>。</w:t>
      </w:r>
    </w:p>
    <w:p w:rsidR="00095794" w:rsidRDefault="00095794" w:rsidP="00095794">
      <w:pPr>
        <w:spacing w:line="360" w:lineRule="auto"/>
        <w:ind w:firstLineChars="200" w:firstLine="640"/>
        <w:rPr>
          <w:rFonts w:eastAsia="仿宋" w:hAnsi="仿宋"/>
          <w:sz w:val="32"/>
          <w:szCs w:val="30"/>
        </w:rPr>
      </w:pPr>
      <w:r>
        <w:rPr>
          <w:rFonts w:eastAsia="仿宋" w:hAnsi="仿宋"/>
          <w:sz w:val="32"/>
          <w:szCs w:val="30"/>
        </w:rPr>
        <w:t>放弃是指期权合约到期，买方</w:t>
      </w:r>
      <w:r>
        <w:rPr>
          <w:rFonts w:eastAsia="仿宋" w:hAnsi="仿宋" w:hint="eastAsia"/>
          <w:sz w:val="32"/>
          <w:szCs w:val="30"/>
        </w:rPr>
        <w:t>不行使</w:t>
      </w:r>
      <w:r>
        <w:rPr>
          <w:rFonts w:eastAsia="仿宋" w:hAnsi="仿宋"/>
          <w:sz w:val="32"/>
          <w:szCs w:val="30"/>
        </w:rPr>
        <w:t>权利</w:t>
      </w:r>
      <w:r>
        <w:rPr>
          <w:rFonts w:eastAsia="仿宋" w:hAnsi="仿宋" w:hint="eastAsia"/>
          <w:sz w:val="32"/>
          <w:szCs w:val="30"/>
        </w:rPr>
        <w:t>以了结期权持仓的方式</w:t>
      </w:r>
      <w:r>
        <w:rPr>
          <w:rFonts w:eastAsia="仿宋" w:hAnsi="仿宋"/>
          <w:sz w:val="32"/>
          <w:szCs w:val="30"/>
        </w:rPr>
        <w:t>。</w:t>
      </w:r>
    </w:p>
    <w:p w:rsidR="00095794"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sidRPr="006117C7">
        <w:rPr>
          <w:rFonts w:ascii="仿宋" w:eastAsia="仿宋" w:hAnsi="仿宋" w:hint="eastAsia"/>
          <w:sz w:val="32"/>
        </w:rPr>
        <w:t>非期货公司会员和客户可以申请对其同一交易编码下的双向期权投机持仓进行对冲平仓。对冲结果从当日期权持仓量中扣除，并计入成交量。申请时间和具体方式由交易所另行公布。</w:t>
      </w:r>
    </w:p>
    <w:p w:rsidR="00095794" w:rsidRDefault="00095794" w:rsidP="00845AF4">
      <w:pPr>
        <w:pStyle w:val="2"/>
        <w:spacing w:beforeLines="50" w:afterLines="50"/>
        <w:jc w:val="center"/>
        <w:rPr>
          <w:rFonts w:ascii="黑体" w:eastAsia="黑体" w:hAnsi="黑体"/>
          <w:b w:val="0"/>
          <w:bCs w:val="0"/>
        </w:rPr>
      </w:pPr>
      <w:r w:rsidRPr="00182386">
        <w:rPr>
          <w:rFonts w:ascii="黑体" w:eastAsia="黑体" w:hAnsi="黑体"/>
          <w:b w:val="0"/>
          <w:bCs w:val="0"/>
        </w:rPr>
        <w:lastRenderedPageBreak/>
        <w:t>第</w:t>
      </w:r>
      <w:r>
        <w:rPr>
          <w:rFonts w:ascii="黑体" w:eastAsia="黑体" w:hAnsi="黑体" w:hint="eastAsia"/>
          <w:b w:val="0"/>
          <w:bCs w:val="0"/>
        </w:rPr>
        <w:t>四</w:t>
      </w:r>
      <w:r w:rsidRPr="00182386">
        <w:rPr>
          <w:rFonts w:ascii="黑体" w:eastAsia="黑体" w:hAnsi="黑体"/>
          <w:b w:val="0"/>
          <w:bCs w:val="0"/>
        </w:rPr>
        <w:t>章</w:t>
      </w:r>
      <w:r>
        <w:rPr>
          <w:rFonts w:ascii="黑体" w:eastAsia="黑体" w:hAnsi="黑体" w:hint="eastAsia"/>
          <w:b w:val="0"/>
          <w:bCs w:val="0"/>
        </w:rPr>
        <w:t xml:space="preserve"> </w:t>
      </w:r>
      <w:r w:rsidRPr="00182386">
        <w:rPr>
          <w:rFonts w:ascii="黑体" w:eastAsia="黑体" w:hAnsi="黑体"/>
          <w:b w:val="0"/>
          <w:bCs w:val="0"/>
        </w:rPr>
        <w:t>行权与履约</w:t>
      </w:r>
    </w:p>
    <w:p w:rsidR="00095794"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Pr>
          <w:rFonts w:eastAsia="仿宋" w:hAnsi="仿宋" w:hint="eastAsia"/>
          <w:sz w:val="32"/>
          <w:szCs w:val="30"/>
        </w:rPr>
        <w:t>客户的行权与履约应当通过会员，并以会员名义在交易所办理。</w:t>
      </w:r>
    </w:p>
    <w:p w:rsidR="00095794"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Pr>
          <w:rFonts w:eastAsia="仿宋" w:hAnsi="仿宋"/>
          <w:sz w:val="32"/>
          <w:szCs w:val="30"/>
        </w:rPr>
        <w:t>在交易所规定时间内，期权买方</w:t>
      </w:r>
      <w:r>
        <w:rPr>
          <w:rFonts w:eastAsia="仿宋" w:hAnsi="仿宋" w:hint="eastAsia"/>
          <w:sz w:val="32"/>
          <w:szCs w:val="30"/>
        </w:rPr>
        <w:t>有权提出行权或放弃申请</w:t>
      </w:r>
      <w:r>
        <w:rPr>
          <w:rFonts w:eastAsia="仿宋" w:hAnsi="仿宋"/>
          <w:sz w:val="32"/>
          <w:szCs w:val="30"/>
        </w:rPr>
        <w:t>。</w:t>
      </w:r>
    </w:p>
    <w:p w:rsidR="00095794" w:rsidRPr="00373B57" w:rsidRDefault="00095794" w:rsidP="00095794">
      <w:pPr>
        <w:spacing w:line="360" w:lineRule="auto"/>
        <w:ind w:firstLineChars="200" w:firstLine="640"/>
        <w:rPr>
          <w:rFonts w:eastAsia="仿宋" w:hAnsi="仿宋"/>
          <w:sz w:val="32"/>
          <w:szCs w:val="30"/>
        </w:rPr>
      </w:pPr>
      <w:r>
        <w:rPr>
          <w:rFonts w:eastAsia="仿宋" w:hAnsi="仿宋"/>
          <w:sz w:val="32"/>
          <w:szCs w:val="30"/>
        </w:rPr>
        <w:t>期权卖方有履约义务。</w:t>
      </w:r>
      <w:r>
        <w:rPr>
          <w:rFonts w:eastAsia="仿宋" w:hAnsi="仿宋" w:hint="eastAsia"/>
          <w:sz w:val="32"/>
          <w:szCs w:val="30"/>
        </w:rPr>
        <w:t>履约是指当期权买方提出行权时，期权卖方按合约规定的行权价格买入或卖出一定数量的标的物，或者按照规定的结算价格进行现金差价结算。</w:t>
      </w:r>
    </w:p>
    <w:p w:rsidR="00095794" w:rsidRDefault="00095794" w:rsidP="00095794">
      <w:pPr>
        <w:spacing w:line="360" w:lineRule="auto"/>
        <w:ind w:firstLineChars="200" w:firstLine="640"/>
        <w:rPr>
          <w:rFonts w:eastAsia="仿宋" w:hAnsi="仿宋"/>
          <w:sz w:val="32"/>
          <w:szCs w:val="30"/>
        </w:rPr>
      </w:pPr>
      <w:r>
        <w:rPr>
          <w:rFonts w:eastAsia="仿宋" w:hAnsi="仿宋" w:hint="eastAsia"/>
          <w:sz w:val="32"/>
          <w:szCs w:val="30"/>
        </w:rPr>
        <w:t>期权买方提出行权申请的，</w:t>
      </w:r>
      <w:r>
        <w:rPr>
          <w:rFonts w:eastAsia="仿宋" w:hAnsi="仿宋"/>
          <w:sz w:val="32"/>
          <w:szCs w:val="30"/>
        </w:rPr>
        <w:t>交易所按照</w:t>
      </w:r>
      <w:r>
        <w:rPr>
          <w:rFonts w:eastAsia="仿宋" w:hAnsi="仿宋" w:hint="eastAsia"/>
          <w:sz w:val="32"/>
          <w:szCs w:val="30"/>
        </w:rPr>
        <w:t>投机、套利、套保的顺序选择卖方持仓配对。同一持仓属性，按持仓时间最长原则</w:t>
      </w:r>
      <w:r>
        <w:rPr>
          <w:rFonts w:eastAsia="仿宋" w:hAnsi="仿宋"/>
          <w:sz w:val="32"/>
          <w:szCs w:val="30"/>
        </w:rPr>
        <w:t>选择。</w:t>
      </w:r>
    </w:p>
    <w:p w:rsidR="00095794" w:rsidRDefault="00095794" w:rsidP="00095794">
      <w:pPr>
        <w:spacing w:line="360" w:lineRule="auto"/>
        <w:ind w:firstLineChars="200" w:firstLine="640"/>
        <w:rPr>
          <w:rFonts w:eastAsia="仿宋" w:hAnsi="仿宋"/>
          <w:sz w:val="32"/>
          <w:szCs w:val="30"/>
        </w:rPr>
      </w:pPr>
      <w:r>
        <w:rPr>
          <w:rFonts w:eastAsia="仿宋" w:hAnsi="仿宋" w:hint="eastAsia"/>
          <w:sz w:val="32"/>
          <w:szCs w:val="30"/>
        </w:rPr>
        <w:t>交易所可以对到期日行权申请和放弃申请的时间进行调整。</w:t>
      </w:r>
    </w:p>
    <w:p w:rsidR="00095794" w:rsidRPr="009B0DFC"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sidRPr="009B0DFC">
        <w:rPr>
          <w:rFonts w:eastAsia="仿宋" w:hAnsi="仿宋" w:hint="eastAsia"/>
          <w:sz w:val="32"/>
          <w:szCs w:val="30"/>
        </w:rPr>
        <w:t>非期货公司会员和客户可以申请对其同一交易编码下行权及履约后的双向期货投机持仓进行对冲平仓，对冲数量不超过行权及履约获得的期货买投机持仓量与卖投机持仓量中较大者。对冲结果从当日期货持仓量中扣除，并计入成交量。申请时间和具体方式由交易所另行公布。</w:t>
      </w:r>
    </w:p>
    <w:p w:rsidR="00095794" w:rsidRPr="002B2BC4"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Pr>
          <w:rFonts w:eastAsia="仿宋" w:hAnsi="仿宋" w:hint="eastAsia"/>
          <w:sz w:val="32"/>
          <w:szCs w:val="30"/>
        </w:rPr>
        <w:t>期货期权的</w:t>
      </w:r>
      <w:r>
        <w:rPr>
          <w:rFonts w:eastAsia="仿宋" w:hAnsi="仿宋"/>
          <w:sz w:val="32"/>
          <w:szCs w:val="30"/>
        </w:rPr>
        <w:t>看涨期权</w:t>
      </w:r>
      <w:r>
        <w:rPr>
          <w:rFonts w:eastAsia="仿宋" w:hAnsi="仿宋" w:hint="eastAsia"/>
          <w:sz w:val="32"/>
          <w:szCs w:val="30"/>
        </w:rPr>
        <w:t>行权与履约后，</w:t>
      </w:r>
      <w:r>
        <w:rPr>
          <w:rFonts w:eastAsia="仿宋" w:hAnsi="仿宋"/>
          <w:sz w:val="32"/>
          <w:szCs w:val="30"/>
        </w:rPr>
        <w:t>买方按行权价格获得</w:t>
      </w:r>
      <w:r>
        <w:rPr>
          <w:rFonts w:eastAsia="仿宋" w:hAnsi="仿宋" w:hint="eastAsia"/>
          <w:sz w:val="32"/>
          <w:szCs w:val="30"/>
        </w:rPr>
        <w:t>标的期货买</w:t>
      </w:r>
      <w:r>
        <w:rPr>
          <w:rFonts w:eastAsia="仿宋" w:hAnsi="仿宋"/>
          <w:sz w:val="32"/>
          <w:szCs w:val="30"/>
        </w:rPr>
        <w:t>持仓，卖方按同一行权价格获得</w:t>
      </w:r>
      <w:r>
        <w:rPr>
          <w:rFonts w:eastAsia="仿宋" w:hAnsi="仿宋" w:hint="eastAsia"/>
          <w:sz w:val="32"/>
          <w:szCs w:val="30"/>
        </w:rPr>
        <w:t>标的期货卖</w:t>
      </w:r>
      <w:r>
        <w:rPr>
          <w:rFonts w:eastAsia="仿宋" w:hAnsi="仿宋"/>
          <w:sz w:val="32"/>
          <w:szCs w:val="30"/>
        </w:rPr>
        <w:t>持仓；</w:t>
      </w:r>
      <w:r>
        <w:rPr>
          <w:rFonts w:eastAsia="仿宋" w:hAnsi="仿宋" w:hint="eastAsia"/>
          <w:sz w:val="32"/>
          <w:szCs w:val="30"/>
        </w:rPr>
        <w:t>期货期权的</w:t>
      </w:r>
      <w:r>
        <w:rPr>
          <w:rFonts w:eastAsia="仿宋" w:hAnsi="仿宋"/>
          <w:sz w:val="32"/>
          <w:szCs w:val="30"/>
        </w:rPr>
        <w:t>看跌期权</w:t>
      </w:r>
      <w:r>
        <w:rPr>
          <w:rFonts w:eastAsia="仿宋" w:hAnsi="仿宋" w:hint="eastAsia"/>
          <w:sz w:val="32"/>
          <w:szCs w:val="30"/>
        </w:rPr>
        <w:t>行权与履约后，</w:t>
      </w:r>
      <w:r>
        <w:rPr>
          <w:rFonts w:eastAsia="仿宋" w:hAnsi="仿宋"/>
          <w:sz w:val="32"/>
          <w:szCs w:val="30"/>
        </w:rPr>
        <w:t>买方按行权价格获得</w:t>
      </w:r>
      <w:r>
        <w:rPr>
          <w:rFonts w:eastAsia="仿宋" w:hAnsi="仿宋" w:hint="eastAsia"/>
          <w:sz w:val="32"/>
          <w:szCs w:val="30"/>
        </w:rPr>
        <w:t>标的期货卖</w:t>
      </w:r>
      <w:r>
        <w:rPr>
          <w:rFonts w:eastAsia="仿宋" w:hAnsi="仿宋"/>
          <w:sz w:val="32"/>
          <w:szCs w:val="30"/>
        </w:rPr>
        <w:t>持仓，卖方按同一行权价格获得</w:t>
      </w:r>
      <w:r>
        <w:rPr>
          <w:rFonts w:eastAsia="仿宋" w:hAnsi="仿宋" w:hint="eastAsia"/>
          <w:sz w:val="32"/>
          <w:szCs w:val="30"/>
        </w:rPr>
        <w:lastRenderedPageBreak/>
        <w:t>标的期货买</w:t>
      </w:r>
      <w:r>
        <w:rPr>
          <w:rFonts w:eastAsia="仿宋" w:hAnsi="仿宋"/>
          <w:sz w:val="32"/>
          <w:szCs w:val="30"/>
        </w:rPr>
        <w:t>持仓。</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期权合约到期前，会员应当提醒客户妥善处理期权持仓。</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到期日结算时，</w:t>
      </w:r>
      <w:r>
        <w:rPr>
          <w:rFonts w:eastAsia="仿宋" w:hAnsi="仿宋" w:hint="eastAsia"/>
          <w:sz w:val="32"/>
          <w:szCs w:val="30"/>
        </w:rPr>
        <w:t>对未在规定时间内提交行权或放弃申请的</w:t>
      </w:r>
      <w:r>
        <w:rPr>
          <w:rFonts w:eastAsia="仿宋" w:hAnsi="仿宋"/>
          <w:sz w:val="32"/>
          <w:szCs w:val="30"/>
        </w:rPr>
        <w:t>期权持仓</w:t>
      </w:r>
      <w:r>
        <w:rPr>
          <w:rFonts w:eastAsia="仿宋" w:hAnsi="仿宋" w:hint="eastAsia"/>
          <w:sz w:val="32"/>
          <w:szCs w:val="30"/>
        </w:rPr>
        <w:t>，</w:t>
      </w:r>
      <w:r>
        <w:rPr>
          <w:rFonts w:eastAsia="仿宋" w:hAnsi="仿宋"/>
          <w:sz w:val="32"/>
          <w:szCs w:val="30"/>
        </w:rPr>
        <w:t>交易所进行如下处理：</w:t>
      </w:r>
    </w:p>
    <w:p w:rsidR="00095794" w:rsidRDefault="00095794" w:rsidP="00095794">
      <w:pPr>
        <w:spacing w:line="360" w:lineRule="auto"/>
        <w:ind w:firstLineChars="200" w:firstLine="640"/>
        <w:rPr>
          <w:rFonts w:eastAsia="仿宋" w:hAnsi="仿宋"/>
          <w:sz w:val="32"/>
          <w:szCs w:val="30"/>
        </w:rPr>
      </w:pPr>
      <w:r>
        <w:rPr>
          <w:rFonts w:eastAsia="仿宋" w:hAnsi="仿宋"/>
          <w:sz w:val="32"/>
          <w:szCs w:val="30"/>
        </w:rPr>
        <w:t>（一）行权价格小于当日标的物结算价的看涨期权持仓自动行权；</w:t>
      </w:r>
    </w:p>
    <w:p w:rsidR="00095794" w:rsidRPr="007127F0" w:rsidRDefault="00095794" w:rsidP="00095794">
      <w:pPr>
        <w:spacing w:line="360" w:lineRule="auto"/>
        <w:ind w:firstLineChars="200" w:firstLine="640"/>
        <w:rPr>
          <w:rFonts w:eastAsia="仿宋"/>
          <w:sz w:val="32"/>
          <w:szCs w:val="30"/>
        </w:rPr>
      </w:pPr>
      <w:r>
        <w:rPr>
          <w:rFonts w:eastAsia="仿宋" w:hAnsi="仿宋"/>
          <w:sz w:val="32"/>
          <w:szCs w:val="30"/>
        </w:rPr>
        <w:t>（</w:t>
      </w:r>
      <w:r>
        <w:rPr>
          <w:rFonts w:eastAsia="仿宋" w:hAnsi="仿宋" w:hint="eastAsia"/>
          <w:sz w:val="32"/>
          <w:szCs w:val="30"/>
        </w:rPr>
        <w:t>二</w:t>
      </w:r>
      <w:r>
        <w:rPr>
          <w:rFonts w:eastAsia="仿宋" w:hAnsi="仿宋"/>
          <w:sz w:val="32"/>
          <w:szCs w:val="30"/>
        </w:rPr>
        <w:t>）行权价格大于当日标的物结算价的看跌期权持仓自动行权；</w:t>
      </w:r>
    </w:p>
    <w:p w:rsidR="00095794" w:rsidRDefault="00095794" w:rsidP="00095794">
      <w:pPr>
        <w:spacing w:line="360" w:lineRule="auto"/>
        <w:ind w:firstLineChars="200" w:firstLine="640"/>
        <w:rPr>
          <w:rFonts w:eastAsia="仿宋"/>
          <w:sz w:val="32"/>
          <w:szCs w:val="30"/>
        </w:rPr>
      </w:pPr>
      <w:r>
        <w:rPr>
          <w:rFonts w:eastAsia="仿宋" w:hAnsi="仿宋"/>
          <w:sz w:val="32"/>
          <w:szCs w:val="30"/>
        </w:rPr>
        <w:t>（</w:t>
      </w:r>
      <w:r>
        <w:rPr>
          <w:rFonts w:eastAsia="仿宋" w:hAnsi="仿宋" w:hint="eastAsia"/>
          <w:sz w:val="32"/>
          <w:szCs w:val="30"/>
        </w:rPr>
        <w:t>三</w:t>
      </w:r>
      <w:r>
        <w:rPr>
          <w:rFonts w:eastAsia="仿宋" w:hAnsi="仿宋"/>
          <w:sz w:val="32"/>
          <w:szCs w:val="30"/>
        </w:rPr>
        <w:t>）</w:t>
      </w:r>
      <w:r>
        <w:rPr>
          <w:rFonts w:eastAsia="仿宋" w:hAnsi="仿宋" w:hint="eastAsia"/>
          <w:sz w:val="32"/>
          <w:szCs w:val="30"/>
        </w:rPr>
        <w:t>其他</w:t>
      </w:r>
      <w:r>
        <w:rPr>
          <w:rFonts w:eastAsia="仿宋" w:hAnsi="仿宋"/>
          <w:sz w:val="32"/>
          <w:szCs w:val="30"/>
        </w:rPr>
        <w:t>期权持仓自动放弃。</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期货期权的买方行权时，其资金余额应当满足期货交易保证金要求。</w:t>
      </w:r>
    </w:p>
    <w:p w:rsidR="00095794" w:rsidRDefault="00095794" w:rsidP="00095794">
      <w:pPr>
        <w:spacing w:line="360" w:lineRule="auto"/>
        <w:ind w:firstLineChars="200" w:firstLine="640"/>
        <w:rPr>
          <w:rFonts w:eastAsia="仿宋" w:hAnsi="仿宋"/>
          <w:sz w:val="32"/>
          <w:szCs w:val="30"/>
        </w:rPr>
      </w:pPr>
      <w:r>
        <w:rPr>
          <w:rFonts w:eastAsia="仿宋" w:hAnsi="仿宋"/>
          <w:sz w:val="32"/>
          <w:szCs w:val="30"/>
        </w:rPr>
        <w:t>买方客户资金不足的，会员不得接受其行权申请。符合本办法</w:t>
      </w:r>
      <w:r w:rsidRPr="00B4491E">
        <w:rPr>
          <w:rFonts w:eastAsia="仿宋" w:hAnsi="仿宋" w:hint="eastAsia"/>
          <w:sz w:val="32"/>
          <w:szCs w:val="30"/>
        </w:rPr>
        <w:t>第三十</w:t>
      </w:r>
      <w:r>
        <w:rPr>
          <w:rFonts w:eastAsia="仿宋" w:hAnsi="仿宋" w:hint="eastAsia"/>
          <w:sz w:val="32"/>
          <w:szCs w:val="30"/>
        </w:rPr>
        <w:t>五</w:t>
      </w:r>
      <w:r w:rsidRPr="00B4491E">
        <w:rPr>
          <w:rFonts w:eastAsia="仿宋" w:hAnsi="仿宋"/>
          <w:sz w:val="32"/>
          <w:szCs w:val="30"/>
        </w:rPr>
        <w:t>条</w:t>
      </w:r>
      <w:r>
        <w:rPr>
          <w:rFonts w:eastAsia="仿宋" w:hAnsi="仿宋"/>
          <w:sz w:val="32"/>
          <w:szCs w:val="30"/>
        </w:rPr>
        <w:t>第（一）</w:t>
      </w:r>
      <w:r>
        <w:rPr>
          <w:rFonts w:eastAsia="仿宋" w:hAnsi="仿宋" w:hint="eastAsia"/>
          <w:sz w:val="32"/>
          <w:szCs w:val="30"/>
        </w:rPr>
        <w:t>、（二）</w:t>
      </w:r>
      <w:r>
        <w:rPr>
          <w:rFonts w:eastAsia="仿宋" w:hAnsi="仿宋"/>
          <w:sz w:val="32"/>
          <w:szCs w:val="30"/>
        </w:rPr>
        <w:t>项条件但资金不足的，会员应代买方客户向交易所提交放弃申请。</w:t>
      </w:r>
    </w:p>
    <w:p w:rsidR="00095794" w:rsidRDefault="00095794" w:rsidP="00845AF4">
      <w:pPr>
        <w:pStyle w:val="2"/>
        <w:spacing w:beforeLines="50" w:afterLines="50"/>
        <w:jc w:val="center"/>
        <w:rPr>
          <w:rFonts w:ascii="黑体" w:eastAsia="黑体" w:hAnsi="黑体"/>
          <w:b w:val="0"/>
          <w:bCs w:val="0"/>
        </w:rPr>
      </w:pPr>
      <w:bookmarkStart w:id="10" w:name="_Toc401817146"/>
      <w:bookmarkStart w:id="11" w:name="_Toc402528223"/>
      <w:bookmarkStart w:id="12" w:name="_Toc402536824"/>
      <w:bookmarkStart w:id="13" w:name="_Toc413338908"/>
      <w:bookmarkStart w:id="14" w:name="_Toc418862436"/>
      <w:r w:rsidRPr="00182386">
        <w:rPr>
          <w:rFonts w:ascii="黑体" w:eastAsia="黑体" w:hAnsi="黑体"/>
          <w:b w:val="0"/>
          <w:bCs w:val="0"/>
        </w:rPr>
        <w:t>第</w:t>
      </w:r>
      <w:r>
        <w:rPr>
          <w:rFonts w:ascii="黑体" w:eastAsia="黑体" w:hAnsi="黑体" w:hint="eastAsia"/>
          <w:b w:val="0"/>
          <w:bCs w:val="0"/>
        </w:rPr>
        <w:t>五</w:t>
      </w:r>
      <w:r w:rsidRPr="00182386">
        <w:rPr>
          <w:rFonts w:ascii="黑体" w:eastAsia="黑体" w:hAnsi="黑体"/>
          <w:b w:val="0"/>
          <w:bCs w:val="0"/>
        </w:rPr>
        <w:t>章</w:t>
      </w:r>
      <w:r>
        <w:rPr>
          <w:rFonts w:ascii="黑体" w:eastAsia="黑体" w:hAnsi="黑体" w:hint="eastAsia"/>
          <w:b w:val="0"/>
          <w:bCs w:val="0"/>
        </w:rPr>
        <w:t xml:space="preserve"> </w:t>
      </w:r>
      <w:r w:rsidRPr="00182386">
        <w:rPr>
          <w:rFonts w:ascii="黑体" w:eastAsia="黑体" w:hAnsi="黑体"/>
          <w:b w:val="0"/>
          <w:bCs w:val="0"/>
        </w:rPr>
        <w:t>结算业务</w:t>
      </w:r>
      <w:bookmarkEnd w:id="10"/>
      <w:bookmarkEnd w:id="11"/>
      <w:bookmarkEnd w:id="12"/>
      <w:bookmarkEnd w:id="13"/>
      <w:bookmarkEnd w:id="14"/>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2"/>
        </w:rPr>
      </w:pPr>
      <w:r>
        <w:rPr>
          <w:rFonts w:eastAsia="仿宋" w:hAnsi="仿宋"/>
          <w:sz w:val="32"/>
          <w:szCs w:val="32"/>
        </w:rPr>
        <w:t>会员期权交易</w:t>
      </w:r>
      <w:r>
        <w:rPr>
          <w:rFonts w:eastAsia="仿宋" w:hAnsi="仿宋" w:hint="eastAsia"/>
          <w:sz w:val="32"/>
          <w:szCs w:val="32"/>
        </w:rPr>
        <w:t>使用</w:t>
      </w:r>
      <w:r>
        <w:rPr>
          <w:rFonts w:eastAsia="仿宋" w:hAnsi="仿宋"/>
          <w:sz w:val="32"/>
          <w:szCs w:val="32"/>
        </w:rPr>
        <w:t>与期货交易</w:t>
      </w:r>
      <w:r>
        <w:rPr>
          <w:rFonts w:eastAsia="仿宋" w:hAnsi="仿宋" w:hint="eastAsia"/>
          <w:sz w:val="32"/>
          <w:szCs w:val="32"/>
        </w:rPr>
        <w:t>相同的</w:t>
      </w:r>
      <w:r>
        <w:rPr>
          <w:rFonts w:eastAsia="仿宋" w:hAnsi="仿宋"/>
          <w:sz w:val="32"/>
          <w:szCs w:val="32"/>
        </w:rPr>
        <w:t>专用</w:t>
      </w:r>
      <w:r>
        <w:rPr>
          <w:rFonts w:eastAsia="仿宋" w:hAnsi="仿宋" w:hint="eastAsia"/>
          <w:sz w:val="32"/>
          <w:szCs w:val="32"/>
        </w:rPr>
        <w:t>结算</w:t>
      </w:r>
      <w:r>
        <w:rPr>
          <w:rFonts w:eastAsia="仿宋" w:hAnsi="仿宋"/>
          <w:sz w:val="32"/>
          <w:szCs w:val="32"/>
        </w:rPr>
        <w:t>账户</w:t>
      </w:r>
      <w:r>
        <w:rPr>
          <w:rFonts w:eastAsia="仿宋" w:hAnsi="仿宋" w:hint="eastAsia"/>
          <w:sz w:val="32"/>
          <w:szCs w:val="32"/>
        </w:rPr>
        <w:t>和专用资金账户</w:t>
      </w:r>
      <w:r>
        <w:rPr>
          <w:rFonts w:eastAsia="仿宋" w:hAnsi="仿宋"/>
          <w:sz w:val="32"/>
          <w:szCs w:val="32"/>
        </w:rPr>
        <w:t>。</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2"/>
        </w:rPr>
      </w:pPr>
      <w:r>
        <w:rPr>
          <w:rFonts w:eastAsia="仿宋" w:hAnsi="仿宋"/>
          <w:sz w:val="32"/>
          <w:szCs w:val="32"/>
        </w:rPr>
        <w:t>期权交易的买方支付权利金，不交纳交易保证金；期权交易的卖方收取权利金，交纳交易保证金。</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2"/>
        </w:rPr>
      </w:pPr>
      <w:r>
        <w:rPr>
          <w:rFonts w:eastAsia="仿宋" w:hAnsi="仿宋"/>
          <w:sz w:val="32"/>
          <w:szCs w:val="32"/>
        </w:rPr>
        <w:t>期权买方开仓时，按照</w:t>
      </w:r>
      <w:r>
        <w:rPr>
          <w:rFonts w:eastAsia="仿宋" w:hAnsi="仿宋" w:hint="eastAsia"/>
          <w:sz w:val="32"/>
          <w:szCs w:val="32"/>
        </w:rPr>
        <w:t>成交</w:t>
      </w:r>
      <w:r>
        <w:rPr>
          <w:rFonts w:eastAsia="仿宋" w:hAnsi="仿宋"/>
          <w:sz w:val="32"/>
          <w:szCs w:val="32"/>
        </w:rPr>
        <w:t>价</w:t>
      </w:r>
      <w:r>
        <w:rPr>
          <w:rFonts w:eastAsia="仿宋" w:hAnsi="仿宋" w:hint="eastAsia"/>
          <w:sz w:val="32"/>
          <w:szCs w:val="32"/>
        </w:rPr>
        <w:t>支付</w:t>
      </w:r>
      <w:r>
        <w:rPr>
          <w:rFonts w:eastAsia="仿宋" w:hAnsi="仿宋"/>
          <w:sz w:val="32"/>
          <w:szCs w:val="32"/>
        </w:rPr>
        <w:t>权利金；期权买方平仓时，按照</w:t>
      </w:r>
      <w:r>
        <w:rPr>
          <w:rFonts w:eastAsia="仿宋" w:hAnsi="仿宋" w:hint="eastAsia"/>
          <w:sz w:val="32"/>
          <w:szCs w:val="32"/>
        </w:rPr>
        <w:t>成交</w:t>
      </w:r>
      <w:r>
        <w:rPr>
          <w:rFonts w:eastAsia="仿宋" w:hAnsi="仿宋"/>
          <w:sz w:val="32"/>
          <w:szCs w:val="32"/>
        </w:rPr>
        <w:t>价收取权利金。</w:t>
      </w:r>
    </w:p>
    <w:p w:rsidR="00095794" w:rsidRPr="00036D12" w:rsidRDefault="00095794" w:rsidP="00095794">
      <w:pPr>
        <w:pStyle w:val="1"/>
        <w:tabs>
          <w:tab w:val="left" w:pos="1620"/>
          <w:tab w:val="left" w:pos="1800"/>
        </w:tabs>
        <w:spacing w:line="360" w:lineRule="auto"/>
        <w:ind w:firstLine="640"/>
        <w:rPr>
          <w:rFonts w:eastAsia="仿宋" w:hAnsi="仿宋"/>
          <w:sz w:val="32"/>
          <w:szCs w:val="32"/>
        </w:rPr>
      </w:pPr>
      <w:r>
        <w:rPr>
          <w:rFonts w:eastAsia="仿宋" w:hAnsi="仿宋" w:hint="eastAsia"/>
          <w:sz w:val="32"/>
          <w:szCs w:val="32"/>
        </w:rPr>
        <w:lastRenderedPageBreak/>
        <w:t>期</w:t>
      </w:r>
      <w:r>
        <w:rPr>
          <w:rFonts w:eastAsia="仿宋" w:hAnsi="仿宋"/>
          <w:sz w:val="32"/>
          <w:szCs w:val="32"/>
        </w:rPr>
        <w:t>权卖方开仓时，按照</w:t>
      </w:r>
      <w:r>
        <w:rPr>
          <w:rFonts w:eastAsia="仿宋" w:hAnsi="仿宋" w:hint="eastAsia"/>
          <w:sz w:val="32"/>
          <w:szCs w:val="32"/>
        </w:rPr>
        <w:t>成交</w:t>
      </w:r>
      <w:r>
        <w:rPr>
          <w:rFonts w:eastAsia="仿宋" w:hAnsi="仿宋"/>
          <w:sz w:val="32"/>
          <w:szCs w:val="32"/>
        </w:rPr>
        <w:t>价收取权利金；期权卖方平仓时，按照</w:t>
      </w:r>
      <w:r>
        <w:rPr>
          <w:rFonts w:eastAsia="仿宋" w:hAnsi="仿宋" w:hint="eastAsia"/>
          <w:sz w:val="32"/>
          <w:szCs w:val="32"/>
        </w:rPr>
        <w:t>成交</w:t>
      </w:r>
      <w:r>
        <w:rPr>
          <w:rFonts w:eastAsia="仿宋" w:hAnsi="仿宋"/>
          <w:sz w:val="32"/>
          <w:szCs w:val="32"/>
        </w:rPr>
        <w:t>价支付权利金。</w:t>
      </w:r>
    </w:p>
    <w:p w:rsidR="00095794" w:rsidRPr="00282F15" w:rsidRDefault="00095794" w:rsidP="00095794">
      <w:pPr>
        <w:pStyle w:val="1"/>
        <w:tabs>
          <w:tab w:val="left" w:pos="1620"/>
          <w:tab w:val="left" w:pos="1800"/>
        </w:tabs>
        <w:spacing w:line="360" w:lineRule="auto"/>
        <w:ind w:firstLine="640"/>
        <w:rPr>
          <w:rFonts w:eastAsia="仿宋" w:hAnsi="仿宋"/>
          <w:sz w:val="32"/>
          <w:szCs w:val="32"/>
        </w:rPr>
      </w:pPr>
      <w:r w:rsidRPr="00282F15">
        <w:rPr>
          <w:rFonts w:eastAsia="仿宋" w:hAnsi="仿宋" w:hint="eastAsia"/>
          <w:sz w:val="32"/>
          <w:szCs w:val="32"/>
        </w:rPr>
        <w:t>交易所根据权利金收付情况调整会员结算准备金余额。</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2"/>
        </w:rPr>
      </w:pPr>
      <w:r w:rsidRPr="00493104">
        <w:rPr>
          <w:rFonts w:eastAsia="仿宋" w:hAnsi="仿宋"/>
          <w:sz w:val="32"/>
          <w:szCs w:val="32"/>
        </w:rPr>
        <w:t>期权卖方开仓时，交易所按照上一交易日结算时该期权合约保证金标准收取期权卖方交易保证金；期权卖方平仓时，交易所释放期权卖方所平期权合约的交易保证金。</w:t>
      </w:r>
    </w:p>
    <w:p w:rsidR="00095794" w:rsidRPr="009D6924" w:rsidRDefault="00095794" w:rsidP="00095794">
      <w:pPr>
        <w:pStyle w:val="1"/>
        <w:numPr>
          <w:ilvl w:val="0"/>
          <w:numId w:val="1"/>
        </w:numPr>
        <w:tabs>
          <w:tab w:val="left" w:pos="1620"/>
          <w:tab w:val="left" w:pos="1800"/>
        </w:tabs>
        <w:spacing w:line="360" w:lineRule="auto"/>
        <w:ind w:left="0" w:firstLine="640"/>
        <w:rPr>
          <w:rFonts w:eastAsia="仿宋" w:hAnsi="仿宋"/>
          <w:sz w:val="32"/>
          <w:szCs w:val="32"/>
        </w:rPr>
      </w:pPr>
      <w:r>
        <w:rPr>
          <w:rFonts w:ascii="仿宋" w:eastAsia="仿宋" w:hAnsi="仿宋" w:hint="eastAsia"/>
          <w:sz w:val="32"/>
          <w:szCs w:val="32"/>
        </w:rPr>
        <w:t>每日结算时，交易所按当日结算价计收期权卖方的交易保证金，根据成交量和行权量</w:t>
      </w:r>
      <w:r>
        <w:rPr>
          <w:rFonts w:hint="eastAsia"/>
          <w:sz w:val="32"/>
          <w:szCs w:val="32"/>
        </w:rPr>
        <w:t>（</w:t>
      </w:r>
      <w:r>
        <w:rPr>
          <w:rFonts w:ascii="仿宋" w:eastAsia="仿宋" w:hAnsi="仿宋" w:hint="eastAsia"/>
          <w:sz w:val="32"/>
          <w:szCs w:val="32"/>
        </w:rPr>
        <w:t>履约量）计收买卖双方交易手续费和行权</w:t>
      </w:r>
      <w:r>
        <w:rPr>
          <w:rFonts w:hint="eastAsia"/>
          <w:sz w:val="32"/>
          <w:szCs w:val="32"/>
        </w:rPr>
        <w:t>（</w:t>
      </w:r>
      <w:r>
        <w:rPr>
          <w:rFonts w:ascii="仿宋" w:eastAsia="仿宋" w:hAnsi="仿宋" w:hint="eastAsia"/>
          <w:sz w:val="32"/>
          <w:szCs w:val="32"/>
        </w:rPr>
        <w:t>履约）手续费，并对应收应付的款项同时划转，相应增加或减少会员的结算准备金。</w:t>
      </w:r>
    </w:p>
    <w:p w:rsidR="00095794" w:rsidRPr="00282F15" w:rsidRDefault="00095794" w:rsidP="00095794">
      <w:pPr>
        <w:ind w:firstLineChars="181" w:firstLine="579"/>
        <w:rPr>
          <w:rFonts w:eastAsia="仿宋" w:hAnsi="仿宋"/>
          <w:sz w:val="32"/>
          <w:szCs w:val="32"/>
        </w:rPr>
      </w:pPr>
      <w:r>
        <w:rPr>
          <w:rFonts w:ascii="仿宋" w:eastAsia="仿宋" w:hAnsi="仿宋" w:hint="eastAsia"/>
          <w:sz w:val="32"/>
          <w:szCs w:val="32"/>
        </w:rPr>
        <w:t>手续费标准由交易所确定，交易所可以根据市场情况对手续费标准进行调整。</w:t>
      </w:r>
    </w:p>
    <w:p w:rsidR="00095794" w:rsidRDefault="00095794" w:rsidP="00095794">
      <w:pPr>
        <w:pStyle w:val="1"/>
        <w:numPr>
          <w:ilvl w:val="0"/>
          <w:numId w:val="1"/>
        </w:numPr>
        <w:tabs>
          <w:tab w:val="left" w:pos="1440"/>
          <w:tab w:val="left" w:pos="1620"/>
          <w:tab w:val="left" w:pos="1800"/>
          <w:tab w:val="left" w:pos="2221"/>
        </w:tabs>
        <w:spacing w:line="360" w:lineRule="auto"/>
        <w:ind w:left="0" w:firstLine="640"/>
        <w:rPr>
          <w:rFonts w:eastAsia="仿宋" w:hAnsi="仿宋"/>
          <w:sz w:val="32"/>
          <w:szCs w:val="32"/>
        </w:rPr>
      </w:pPr>
      <w:r w:rsidRPr="00E64F0F">
        <w:rPr>
          <w:rFonts w:eastAsia="仿宋" w:hAnsi="仿宋" w:hint="eastAsia"/>
          <w:sz w:val="32"/>
          <w:szCs w:val="32"/>
        </w:rPr>
        <w:t>每日结算时，</w:t>
      </w:r>
      <w:r w:rsidRPr="00E64F0F">
        <w:rPr>
          <w:rFonts w:eastAsia="仿宋" w:hAnsi="仿宋"/>
          <w:sz w:val="32"/>
          <w:szCs w:val="32"/>
        </w:rPr>
        <w:t>交易所</w:t>
      </w:r>
      <w:r>
        <w:rPr>
          <w:rFonts w:eastAsia="仿宋" w:hAnsi="仿宋" w:hint="eastAsia"/>
          <w:sz w:val="32"/>
          <w:szCs w:val="32"/>
        </w:rPr>
        <w:t>将</w:t>
      </w:r>
      <w:r w:rsidRPr="00E64F0F">
        <w:rPr>
          <w:rFonts w:eastAsia="仿宋" w:hAnsi="仿宋"/>
          <w:sz w:val="32"/>
          <w:szCs w:val="32"/>
        </w:rPr>
        <w:t>符合条件的期权和期货持仓自动确认为备兑</w:t>
      </w:r>
      <w:r w:rsidRPr="00E64F0F">
        <w:rPr>
          <w:rFonts w:eastAsia="仿宋" w:hAnsi="仿宋" w:hint="eastAsia"/>
          <w:sz w:val="32"/>
          <w:szCs w:val="32"/>
        </w:rPr>
        <w:t>期权</w:t>
      </w:r>
      <w:r>
        <w:rPr>
          <w:rFonts w:eastAsia="仿宋" w:hAnsi="仿宋" w:hint="eastAsia"/>
          <w:sz w:val="32"/>
          <w:szCs w:val="32"/>
        </w:rPr>
        <w:t>套利</w:t>
      </w:r>
      <w:r w:rsidRPr="00E64F0F">
        <w:rPr>
          <w:rFonts w:eastAsia="仿宋" w:hAnsi="仿宋"/>
          <w:sz w:val="32"/>
          <w:szCs w:val="32"/>
        </w:rPr>
        <w:t>持仓</w:t>
      </w:r>
      <w:r>
        <w:rPr>
          <w:rFonts w:eastAsia="仿宋" w:hAnsi="仿宋" w:hint="eastAsia"/>
          <w:sz w:val="32"/>
          <w:szCs w:val="32"/>
        </w:rPr>
        <w:t>，包括</w:t>
      </w:r>
      <w:r w:rsidRPr="00E64F0F">
        <w:rPr>
          <w:rFonts w:eastAsia="仿宋" w:hAnsi="仿宋" w:hint="eastAsia"/>
          <w:sz w:val="32"/>
          <w:szCs w:val="32"/>
        </w:rPr>
        <w:t>备兑看涨期权</w:t>
      </w:r>
      <w:r>
        <w:rPr>
          <w:rFonts w:eastAsia="仿宋" w:hAnsi="仿宋" w:hint="eastAsia"/>
          <w:sz w:val="32"/>
          <w:szCs w:val="32"/>
        </w:rPr>
        <w:t>套利</w:t>
      </w:r>
      <w:r w:rsidRPr="00E64F0F">
        <w:rPr>
          <w:rFonts w:eastAsia="仿宋" w:hAnsi="仿宋" w:hint="eastAsia"/>
          <w:sz w:val="32"/>
          <w:szCs w:val="32"/>
        </w:rPr>
        <w:t>和备兑看跌期权</w:t>
      </w:r>
      <w:r>
        <w:rPr>
          <w:rFonts w:eastAsia="仿宋" w:hAnsi="仿宋" w:hint="eastAsia"/>
          <w:sz w:val="32"/>
          <w:szCs w:val="32"/>
        </w:rPr>
        <w:t>套利</w:t>
      </w:r>
      <w:r w:rsidRPr="00E64F0F">
        <w:rPr>
          <w:rFonts w:eastAsia="仿宋" w:hAnsi="仿宋" w:hint="eastAsia"/>
          <w:sz w:val="32"/>
          <w:szCs w:val="32"/>
        </w:rPr>
        <w:t>。</w:t>
      </w:r>
    </w:p>
    <w:p w:rsidR="00095794" w:rsidRPr="00E64F0F" w:rsidRDefault="00095794" w:rsidP="00095794">
      <w:pPr>
        <w:spacing w:line="360" w:lineRule="auto"/>
        <w:ind w:firstLineChars="200" w:firstLine="640"/>
        <w:rPr>
          <w:rFonts w:eastAsia="仿宋" w:hAnsi="仿宋"/>
          <w:sz w:val="32"/>
          <w:szCs w:val="32"/>
        </w:rPr>
      </w:pPr>
      <w:r w:rsidRPr="00E64F0F">
        <w:rPr>
          <w:rFonts w:eastAsia="仿宋" w:hAnsi="仿宋"/>
          <w:sz w:val="32"/>
          <w:szCs w:val="32"/>
        </w:rPr>
        <w:t>备兑看涨期权</w:t>
      </w:r>
      <w:r>
        <w:rPr>
          <w:rFonts w:eastAsia="仿宋" w:hAnsi="仿宋" w:hint="eastAsia"/>
          <w:sz w:val="32"/>
          <w:szCs w:val="32"/>
        </w:rPr>
        <w:t>套利</w:t>
      </w:r>
      <w:r w:rsidRPr="00E64F0F">
        <w:rPr>
          <w:rFonts w:eastAsia="仿宋" w:hAnsi="仿宋"/>
          <w:sz w:val="32"/>
          <w:szCs w:val="32"/>
        </w:rPr>
        <w:t>是指持有看涨期权</w:t>
      </w:r>
      <w:r>
        <w:rPr>
          <w:rFonts w:eastAsia="仿宋" w:hAnsi="仿宋" w:hint="eastAsia"/>
          <w:sz w:val="32"/>
          <w:szCs w:val="32"/>
        </w:rPr>
        <w:t>卖持仓</w:t>
      </w:r>
      <w:r w:rsidRPr="00E64F0F">
        <w:rPr>
          <w:rFonts w:eastAsia="仿宋" w:hAnsi="仿宋"/>
          <w:sz w:val="32"/>
          <w:szCs w:val="32"/>
        </w:rPr>
        <w:t>，同时持有</w:t>
      </w:r>
      <w:r>
        <w:rPr>
          <w:rFonts w:eastAsia="仿宋" w:hAnsi="仿宋" w:hint="eastAsia"/>
          <w:sz w:val="32"/>
          <w:szCs w:val="32"/>
        </w:rPr>
        <w:t>相</w:t>
      </w:r>
      <w:r w:rsidRPr="00E64F0F">
        <w:rPr>
          <w:rFonts w:eastAsia="仿宋" w:hAnsi="仿宋"/>
          <w:sz w:val="32"/>
          <w:szCs w:val="32"/>
        </w:rPr>
        <w:t>同数量的标的</w:t>
      </w:r>
      <w:r>
        <w:rPr>
          <w:rFonts w:eastAsia="仿宋" w:hAnsi="仿宋" w:hint="eastAsia"/>
          <w:sz w:val="32"/>
          <w:szCs w:val="32"/>
        </w:rPr>
        <w:t>期货买持仓</w:t>
      </w:r>
      <w:r w:rsidRPr="00E64F0F">
        <w:rPr>
          <w:rFonts w:eastAsia="仿宋" w:hAnsi="仿宋"/>
          <w:sz w:val="32"/>
          <w:szCs w:val="32"/>
        </w:rPr>
        <w:t>；备兑看跌期权</w:t>
      </w:r>
      <w:r>
        <w:rPr>
          <w:rFonts w:eastAsia="仿宋" w:hAnsi="仿宋" w:hint="eastAsia"/>
          <w:sz w:val="32"/>
          <w:szCs w:val="32"/>
        </w:rPr>
        <w:t>套利</w:t>
      </w:r>
      <w:r w:rsidRPr="00E64F0F">
        <w:rPr>
          <w:rFonts w:eastAsia="仿宋" w:hAnsi="仿宋"/>
          <w:sz w:val="32"/>
          <w:szCs w:val="32"/>
        </w:rPr>
        <w:t>是指持有看跌期权</w:t>
      </w:r>
      <w:r>
        <w:rPr>
          <w:rFonts w:eastAsia="仿宋" w:hAnsi="仿宋" w:hint="eastAsia"/>
          <w:sz w:val="32"/>
          <w:szCs w:val="32"/>
        </w:rPr>
        <w:t>卖持仓</w:t>
      </w:r>
      <w:r w:rsidRPr="00E64F0F">
        <w:rPr>
          <w:rFonts w:eastAsia="仿宋" w:hAnsi="仿宋"/>
          <w:sz w:val="32"/>
          <w:szCs w:val="32"/>
        </w:rPr>
        <w:t>，同时持有</w:t>
      </w:r>
      <w:r>
        <w:rPr>
          <w:rFonts w:eastAsia="仿宋" w:hAnsi="仿宋" w:hint="eastAsia"/>
          <w:sz w:val="32"/>
          <w:szCs w:val="32"/>
        </w:rPr>
        <w:t>相</w:t>
      </w:r>
      <w:r w:rsidRPr="00E64F0F">
        <w:rPr>
          <w:rFonts w:eastAsia="仿宋" w:hAnsi="仿宋"/>
          <w:sz w:val="32"/>
          <w:szCs w:val="32"/>
        </w:rPr>
        <w:t>同数量的标的</w:t>
      </w:r>
      <w:r>
        <w:rPr>
          <w:rFonts w:eastAsia="仿宋" w:hAnsi="仿宋" w:hint="eastAsia"/>
          <w:sz w:val="32"/>
          <w:szCs w:val="32"/>
        </w:rPr>
        <w:t>期货卖持仓</w:t>
      </w:r>
      <w:r w:rsidRPr="00E64F0F">
        <w:rPr>
          <w:rFonts w:eastAsia="仿宋" w:hAnsi="仿宋"/>
          <w:sz w:val="32"/>
          <w:szCs w:val="32"/>
        </w:rPr>
        <w:t>。</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2"/>
        </w:rPr>
      </w:pPr>
      <w:r>
        <w:rPr>
          <w:rFonts w:eastAsia="仿宋" w:hAnsi="仿宋"/>
          <w:sz w:val="32"/>
          <w:szCs w:val="32"/>
        </w:rPr>
        <w:t>期权合约结算价的</w:t>
      </w:r>
      <w:r>
        <w:rPr>
          <w:rFonts w:eastAsia="仿宋" w:hAnsi="仿宋" w:hint="eastAsia"/>
          <w:sz w:val="32"/>
          <w:szCs w:val="32"/>
        </w:rPr>
        <w:t>确定</w:t>
      </w:r>
      <w:r>
        <w:rPr>
          <w:rFonts w:eastAsia="仿宋" w:hAnsi="仿宋"/>
          <w:sz w:val="32"/>
          <w:szCs w:val="32"/>
        </w:rPr>
        <w:t>方法为：</w:t>
      </w:r>
    </w:p>
    <w:p w:rsidR="00095794" w:rsidRPr="008564ED" w:rsidRDefault="00095794" w:rsidP="00095794">
      <w:pPr>
        <w:spacing w:line="360" w:lineRule="auto"/>
        <w:ind w:firstLineChars="200" w:firstLine="640"/>
        <w:rPr>
          <w:rFonts w:eastAsia="仿宋" w:hAnsi="仿宋"/>
          <w:sz w:val="32"/>
          <w:szCs w:val="32"/>
        </w:rPr>
      </w:pPr>
      <w:r w:rsidRPr="00EC32BD">
        <w:rPr>
          <w:rFonts w:eastAsia="仿宋" w:hAnsi="仿宋" w:hint="eastAsia"/>
          <w:sz w:val="32"/>
          <w:szCs w:val="32"/>
        </w:rPr>
        <w:t>（一）</w:t>
      </w:r>
      <w:r>
        <w:rPr>
          <w:rFonts w:eastAsia="仿宋" w:hAnsi="仿宋" w:hint="eastAsia"/>
          <w:sz w:val="32"/>
          <w:szCs w:val="32"/>
        </w:rPr>
        <w:t>除最后交易日外，</w:t>
      </w:r>
      <w:r w:rsidRPr="008564ED">
        <w:rPr>
          <w:rFonts w:eastAsia="仿宋" w:hAnsi="仿宋" w:hint="eastAsia"/>
          <w:sz w:val="32"/>
          <w:szCs w:val="32"/>
        </w:rPr>
        <w:t>交易所根据隐含波动率确定各期权合约的理论价，作为当日结算价；</w:t>
      </w:r>
    </w:p>
    <w:p w:rsidR="00095794" w:rsidRPr="00EC32BD" w:rsidRDefault="00095794" w:rsidP="00095794">
      <w:pPr>
        <w:spacing w:line="360" w:lineRule="auto"/>
        <w:ind w:firstLineChars="200" w:firstLine="640"/>
        <w:rPr>
          <w:rFonts w:eastAsia="仿宋" w:hAnsi="仿宋"/>
          <w:sz w:val="32"/>
          <w:szCs w:val="32"/>
        </w:rPr>
      </w:pPr>
      <w:r w:rsidRPr="00EC32BD">
        <w:rPr>
          <w:rFonts w:eastAsia="仿宋" w:hAnsi="仿宋" w:hint="eastAsia"/>
          <w:sz w:val="32"/>
          <w:szCs w:val="32"/>
        </w:rPr>
        <w:lastRenderedPageBreak/>
        <w:t>（</w:t>
      </w:r>
      <w:r>
        <w:rPr>
          <w:rFonts w:eastAsia="仿宋" w:hAnsi="仿宋" w:hint="eastAsia"/>
          <w:sz w:val="32"/>
          <w:szCs w:val="32"/>
        </w:rPr>
        <w:t>二</w:t>
      </w:r>
      <w:r w:rsidRPr="00EC32BD">
        <w:rPr>
          <w:rFonts w:eastAsia="仿宋" w:hAnsi="仿宋" w:hint="eastAsia"/>
          <w:sz w:val="32"/>
          <w:szCs w:val="32"/>
        </w:rPr>
        <w:t>）最后交易日</w:t>
      </w:r>
      <w:r>
        <w:rPr>
          <w:rFonts w:eastAsia="仿宋" w:hAnsi="仿宋" w:hint="eastAsia"/>
          <w:sz w:val="32"/>
          <w:szCs w:val="32"/>
        </w:rPr>
        <w:t>，</w:t>
      </w:r>
      <w:r w:rsidRPr="00EC32BD">
        <w:rPr>
          <w:rFonts w:eastAsia="仿宋" w:hAnsi="仿宋" w:hint="eastAsia"/>
          <w:sz w:val="32"/>
          <w:szCs w:val="32"/>
        </w:rPr>
        <w:t>期权合约结算价计算公式为：</w:t>
      </w:r>
    </w:p>
    <w:p w:rsidR="00095794" w:rsidRPr="00EC32BD" w:rsidRDefault="00095794" w:rsidP="00095794">
      <w:pPr>
        <w:spacing w:line="360" w:lineRule="auto"/>
        <w:ind w:firstLineChars="200" w:firstLine="640"/>
        <w:rPr>
          <w:rFonts w:eastAsia="仿宋" w:hAnsi="仿宋"/>
          <w:sz w:val="32"/>
          <w:szCs w:val="32"/>
        </w:rPr>
      </w:pPr>
      <w:r w:rsidRPr="00EC32BD">
        <w:rPr>
          <w:rFonts w:eastAsia="仿宋" w:hAnsi="仿宋" w:hint="eastAsia"/>
          <w:sz w:val="32"/>
          <w:szCs w:val="32"/>
        </w:rPr>
        <w:t>看涨期权结算价</w:t>
      </w:r>
      <w:r w:rsidRPr="00EC32BD">
        <w:rPr>
          <w:rFonts w:eastAsia="仿宋" w:hAnsi="仿宋" w:hint="eastAsia"/>
          <w:sz w:val="32"/>
          <w:szCs w:val="32"/>
        </w:rPr>
        <w:t>=Max</w:t>
      </w:r>
      <w:r w:rsidRPr="00EC32BD">
        <w:rPr>
          <w:rFonts w:eastAsia="仿宋" w:hAnsi="仿宋" w:hint="eastAsia"/>
          <w:sz w:val="32"/>
          <w:szCs w:val="32"/>
        </w:rPr>
        <w:t>（标的物结算价</w:t>
      </w:r>
      <w:r w:rsidRPr="00CA5A7F">
        <w:rPr>
          <w:rFonts w:ascii="华文中宋" w:eastAsia="华文中宋" w:hAnsi="华文中宋"/>
          <w:sz w:val="32"/>
          <w:szCs w:val="32"/>
        </w:rPr>
        <w:t>–</w:t>
      </w:r>
      <w:r w:rsidRPr="00EC32BD">
        <w:rPr>
          <w:rFonts w:eastAsia="仿宋" w:hAnsi="仿宋" w:hint="eastAsia"/>
          <w:sz w:val="32"/>
          <w:szCs w:val="32"/>
        </w:rPr>
        <w:t>行权价格，</w:t>
      </w:r>
      <w:r w:rsidRPr="00EC32BD">
        <w:rPr>
          <w:rFonts w:eastAsia="仿宋" w:hAnsi="仿宋" w:hint="eastAsia"/>
          <w:sz w:val="32"/>
          <w:szCs w:val="32"/>
        </w:rPr>
        <w:t>0</w:t>
      </w:r>
      <w:r w:rsidRPr="00EC32BD">
        <w:rPr>
          <w:rFonts w:eastAsia="仿宋" w:hAnsi="仿宋" w:hint="eastAsia"/>
          <w:sz w:val="32"/>
          <w:szCs w:val="32"/>
        </w:rPr>
        <w:t>）</w:t>
      </w:r>
      <w:r>
        <w:rPr>
          <w:rFonts w:eastAsia="仿宋" w:hAnsi="仿宋" w:hint="eastAsia"/>
          <w:sz w:val="32"/>
          <w:szCs w:val="32"/>
        </w:rPr>
        <w:t>；</w:t>
      </w:r>
    </w:p>
    <w:p w:rsidR="00095794" w:rsidRPr="00EC32BD" w:rsidRDefault="00095794" w:rsidP="00095794">
      <w:pPr>
        <w:spacing w:line="360" w:lineRule="auto"/>
        <w:ind w:firstLineChars="200" w:firstLine="640"/>
        <w:rPr>
          <w:rFonts w:eastAsia="仿宋" w:hAnsi="仿宋"/>
          <w:sz w:val="32"/>
          <w:szCs w:val="32"/>
        </w:rPr>
      </w:pPr>
      <w:r w:rsidRPr="00EC32BD">
        <w:rPr>
          <w:rFonts w:eastAsia="仿宋" w:hAnsi="仿宋" w:hint="eastAsia"/>
          <w:sz w:val="32"/>
          <w:szCs w:val="32"/>
        </w:rPr>
        <w:t>看跌期权结算价</w:t>
      </w:r>
      <w:r w:rsidRPr="00EC32BD">
        <w:rPr>
          <w:rFonts w:eastAsia="仿宋" w:hAnsi="仿宋" w:hint="eastAsia"/>
          <w:sz w:val="32"/>
          <w:szCs w:val="32"/>
        </w:rPr>
        <w:t>=Max</w:t>
      </w:r>
      <w:r w:rsidRPr="00EC32BD">
        <w:rPr>
          <w:rFonts w:eastAsia="仿宋" w:hAnsi="仿宋" w:hint="eastAsia"/>
          <w:sz w:val="32"/>
          <w:szCs w:val="32"/>
        </w:rPr>
        <w:t>（行权价格</w:t>
      </w:r>
      <w:r w:rsidRPr="00CA5A7F">
        <w:rPr>
          <w:rFonts w:ascii="华文中宋" w:eastAsia="华文中宋" w:hAnsi="华文中宋"/>
          <w:sz w:val="32"/>
          <w:szCs w:val="32"/>
        </w:rPr>
        <w:t>–</w:t>
      </w:r>
      <w:r w:rsidRPr="00EC32BD">
        <w:rPr>
          <w:rFonts w:eastAsia="仿宋" w:hAnsi="仿宋" w:hint="eastAsia"/>
          <w:sz w:val="32"/>
          <w:szCs w:val="32"/>
        </w:rPr>
        <w:t>标的物结算价，</w:t>
      </w:r>
      <w:r w:rsidRPr="00EC32BD">
        <w:rPr>
          <w:rFonts w:eastAsia="仿宋" w:hAnsi="仿宋" w:hint="eastAsia"/>
          <w:sz w:val="32"/>
          <w:szCs w:val="32"/>
        </w:rPr>
        <w:t>0</w:t>
      </w:r>
      <w:r w:rsidRPr="00EC32BD">
        <w:rPr>
          <w:rFonts w:eastAsia="仿宋" w:hAnsi="仿宋" w:hint="eastAsia"/>
          <w:sz w:val="32"/>
          <w:szCs w:val="32"/>
        </w:rPr>
        <w:t>）</w:t>
      </w:r>
      <w:r>
        <w:rPr>
          <w:rFonts w:eastAsia="仿宋" w:hAnsi="仿宋" w:hint="eastAsia"/>
          <w:sz w:val="32"/>
          <w:szCs w:val="32"/>
        </w:rPr>
        <w:t>；</w:t>
      </w:r>
    </w:p>
    <w:p w:rsidR="00095794" w:rsidRDefault="00095794" w:rsidP="00095794">
      <w:pPr>
        <w:spacing w:line="360" w:lineRule="auto"/>
        <w:ind w:firstLineChars="200" w:firstLine="640"/>
        <w:rPr>
          <w:rFonts w:eastAsia="仿宋" w:hAnsi="仿宋"/>
          <w:sz w:val="32"/>
          <w:szCs w:val="32"/>
        </w:rPr>
      </w:pPr>
      <w:r w:rsidRPr="00EC32BD">
        <w:rPr>
          <w:rFonts w:eastAsia="仿宋" w:hAnsi="仿宋" w:hint="eastAsia"/>
          <w:sz w:val="32"/>
          <w:szCs w:val="32"/>
        </w:rPr>
        <w:t>（</w:t>
      </w:r>
      <w:r>
        <w:rPr>
          <w:rFonts w:eastAsia="仿宋" w:hAnsi="仿宋" w:hint="eastAsia"/>
          <w:sz w:val="32"/>
          <w:szCs w:val="32"/>
        </w:rPr>
        <w:t>三</w:t>
      </w:r>
      <w:r w:rsidRPr="00EC32BD">
        <w:rPr>
          <w:rFonts w:eastAsia="仿宋" w:hAnsi="仿宋" w:hint="eastAsia"/>
          <w:sz w:val="32"/>
          <w:szCs w:val="32"/>
        </w:rPr>
        <w:t>）期权价格明显不合理时，交易所</w:t>
      </w:r>
      <w:r>
        <w:rPr>
          <w:rFonts w:eastAsia="仿宋" w:hAnsi="仿宋" w:hint="eastAsia"/>
          <w:sz w:val="32"/>
          <w:szCs w:val="32"/>
        </w:rPr>
        <w:t>可以</w:t>
      </w:r>
      <w:r w:rsidRPr="00EC32BD">
        <w:rPr>
          <w:rFonts w:eastAsia="仿宋" w:hAnsi="仿宋" w:hint="eastAsia"/>
          <w:sz w:val="32"/>
          <w:szCs w:val="32"/>
        </w:rPr>
        <w:t>调整期权合约结算价。</w:t>
      </w:r>
    </w:p>
    <w:p w:rsidR="00095794" w:rsidRPr="00E54123" w:rsidRDefault="00095794" w:rsidP="00095794">
      <w:pPr>
        <w:spacing w:line="360" w:lineRule="auto"/>
        <w:ind w:firstLineChars="200" w:firstLine="640"/>
        <w:rPr>
          <w:rFonts w:eastAsia="仿宋" w:hAnsi="仿宋"/>
          <w:sz w:val="32"/>
          <w:szCs w:val="32"/>
        </w:rPr>
      </w:pPr>
      <w:r w:rsidRPr="00E54123">
        <w:rPr>
          <w:rFonts w:eastAsia="仿宋" w:hAnsi="仿宋" w:hint="eastAsia"/>
          <w:sz w:val="32"/>
          <w:szCs w:val="32"/>
        </w:rPr>
        <w:t>本条第一款第（一）项所称隐含波动率是指根据期权市场价格，利用期权定价模型计算的标的物价格波动率。</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2"/>
        </w:rPr>
      </w:pPr>
      <w:r w:rsidRPr="00E76BAA">
        <w:rPr>
          <w:rFonts w:eastAsia="仿宋" w:hint="eastAsia"/>
          <w:sz w:val="32"/>
          <w:szCs w:val="32"/>
        </w:rPr>
        <w:t>对于行权或放弃的买卖双方，交易所于结算时减少各自相应的期权合约持仓，同时释放期权卖方交易保证金。</w:t>
      </w:r>
    </w:p>
    <w:p w:rsidR="00095794" w:rsidRPr="00E76BAA" w:rsidRDefault="00095794" w:rsidP="00095794">
      <w:pPr>
        <w:spacing w:line="360" w:lineRule="auto"/>
        <w:ind w:firstLineChars="200" w:firstLine="640"/>
        <w:rPr>
          <w:rFonts w:eastAsia="仿宋"/>
          <w:sz w:val="32"/>
          <w:szCs w:val="32"/>
        </w:rPr>
      </w:pPr>
      <w:r>
        <w:rPr>
          <w:rFonts w:eastAsia="仿宋" w:hint="eastAsia"/>
          <w:sz w:val="32"/>
          <w:szCs w:val="32"/>
        </w:rPr>
        <w:t>由期权行权转化的期货持仓不参与当日期货结算价计算。</w:t>
      </w:r>
    </w:p>
    <w:p w:rsidR="00095794" w:rsidRDefault="00095794" w:rsidP="00845AF4">
      <w:pPr>
        <w:pStyle w:val="2"/>
        <w:spacing w:beforeLines="50" w:afterLines="50"/>
        <w:jc w:val="center"/>
        <w:rPr>
          <w:rFonts w:ascii="黑体" w:eastAsia="黑体" w:hAnsi="黑体"/>
          <w:b w:val="0"/>
          <w:bCs w:val="0"/>
        </w:rPr>
      </w:pPr>
      <w:bookmarkStart w:id="15" w:name="_Toc401817148"/>
      <w:bookmarkStart w:id="16" w:name="_Toc402528225"/>
      <w:bookmarkStart w:id="17" w:name="_Toc402536826"/>
      <w:bookmarkStart w:id="18" w:name="_Toc413338910"/>
      <w:bookmarkStart w:id="19" w:name="_Toc418862438"/>
      <w:r w:rsidRPr="00182386">
        <w:rPr>
          <w:rFonts w:ascii="黑体" w:eastAsia="黑体" w:hAnsi="黑体"/>
          <w:b w:val="0"/>
          <w:bCs w:val="0"/>
        </w:rPr>
        <w:t>第六章</w:t>
      </w:r>
      <w:r>
        <w:rPr>
          <w:rFonts w:ascii="黑体" w:eastAsia="黑体" w:hAnsi="黑体" w:hint="eastAsia"/>
          <w:b w:val="0"/>
          <w:bCs w:val="0"/>
        </w:rPr>
        <w:t xml:space="preserve"> </w:t>
      </w:r>
      <w:r w:rsidRPr="00182386">
        <w:rPr>
          <w:rFonts w:ascii="黑体" w:eastAsia="黑体" w:hAnsi="黑体"/>
          <w:b w:val="0"/>
          <w:bCs w:val="0"/>
        </w:rPr>
        <w:t>风险管理</w:t>
      </w:r>
      <w:bookmarkEnd w:id="15"/>
      <w:bookmarkEnd w:id="16"/>
      <w:bookmarkEnd w:id="17"/>
      <w:bookmarkEnd w:id="18"/>
      <w:bookmarkEnd w:id="19"/>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期权交易风险管理实行保证金制度、涨跌停板制度、限仓制度、</w:t>
      </w:r>
      <w:r>
        <w:rPr>
          <w:rFonts w:eastAsia="仿宋" w:hAnsi="仿宋" w:hint="eastAsia"/>
          <w:sz w:val="32"/>
          <w:szCs w:val="30"/>
        </w:rPr>
        <w:t>交易限额制度、</w:t>
      </w:r>
      <w:r>
        <w:rPr>
          <w:rFonts w:eastAsia="仿宋" w:hAnsi="仿宋"/>
          <w:sz w:val="32"/>
          <w:szCs w:val="30"/>
        </w:rPr>
        <w:t>大户报告制度、强行平仓制度</w:t>
      </w:r>
      <w:r>
        <w:rPr>
          <w:rFonts w:eastAsia="仿宋" w:hAnsi="仿宋" w:hint="eastAsia"/>
          <w:sz w:val="32"/>
          <w:szCs w:val="30"/>
        </w:rPr>
        <w:t>和</w:t>
      </w:r>
      <w:r>
        <w:rPr>
          <w:rFonts w:eastAsia="仿宋" w:hAnsi="仿宋"/>
          <w:sz w:val="32"/>
          <w:szCs w:val="30"/>
        </w:rPr>
        <w:t>风险警示制度。</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bookmarkStart w:id="20" w:name="_Ref375310637"/>
      <w:r>
        <w:rPr>
          <w:rFonts w:eastAsia="仿宋" w:hAnsi="仿宋"/>
          <w:sz w:val="32"/>
          <w:szCs w:val="30"/>
        </w:rPr>
        <w:t>期权交易实行保证金制度。期货期权卖方交易保证金的收取标准为下列两者中较大者：</w:t>
      </w:r>
      <w:bookmarkEnd w:id="20"/>
    </w:p>
    <w:p w:rsidR="00095794" w:rsidRPr="00402A31" w:rsidRDefault="00095794" w:rsidP="00095794">
      <w:pPr>
        <w:tabs>
          <w:tab w:val="left" w:pos="1701"/>
        </w:tabs>
        <w:spacing w:line="360" w:lineRule="auto"/>
        <w:ind w:firstLineChars="200" w:firstLine="640"/>
        <w:rPr>
          <w:rFonts w:eastAsia="仿宋"/>
          <w:sz w:val="32"/>
          <w:szCs w:val="30"/>
        </w:rPr>
      </w:pPr>
      <w:r w:rsidRPr="00402A31">
        <w:rPr>
          <w:rFonts w:eastAsia="仿宋" w:hAnsi="仿宋"/>
          <w:sz w:val="32"/>
          <w:szCs w:val="30"/>
        </w:rPr>
        <w:t>（一）</w:t>
      </w:r>
      <w:r w:rsidRPr="00402A31">
        <w:rPr>
          <w:rFonts w:eastAsia="仿宋" w:hAnsi="仿宋" w:hint="eastAsia"/>
          <w:sz w:val="32"/>
          <w:szCs w:val="30"/>
        </w:rPr>
        <w:t>期权合约结算价×标的期货合约交易</w:t>
      </w:r>
      <w:r w:rsidRPr="00402A31">
        <w:rPr>
          <w:rFonts w:eastAsia="仿宋" w:hAnsi="仿宋"/>
          <w:sz w:val="32"/>
          <w:szCs w:val="30"/>
        </w:rPr>
        <w:t>单位＋</w:t>
      </w:r>
      <w:r w:rsidRPr="00402A31">
        <w:rPr>
          <w:rFonts w:eastAsia="仿宋" w:hAnsi="仿宋" w:hint="eastAsia"/>
          <w:sz w:val="32"/>
          <w:szCs w:val="30"/>
        </w:rPr>
        <w:t>标的</w:t>
      </w:r>
      <w:r w:rsidRPr="00402A31">
        <w:rPr>
          <w:rFonts w:eastAsia="仿宋" w:hAnsi="仿宋"/>
          <w:sz w:val="32"/>
          <w:szCs w:val="30"/>
        </w:rPr>
        <w:t>期货</w:t>
      </w:r>
      <w:r w:rsidRPr="00402A31">
        <w:rPr>
          <w:rFonts w:eastAsia="仿宋" w:hAnsi="仿宋" w:hint="eastAsia"/>
          <w:sz w:val="32"/>
          <w:szCs w:val="30"/>
        </w:rPr>
        <w:t>合约</w:t>
      </w:r>
      <w:r w:rsidRPr="00402A31">
        <w:rPr>
          <w:rFonts w:eastAsia="仿宋" w:hAnsi="仿宋"/>
          <w:sz w:val="32"/>
          <w:szCs w:val="30"/>
        </w:rPr>
        <w:t>交易保证金</w:t>
      </w:r>
      <w:r w:rsidRPr="00B93FAC">
        <w:rPr>
          <w:rFonts w:ascii="DotumChe" w:hAnsi="DotumChe" w:hint="eastAsia"/>
          <w:sz w:val="32"/>
          <w:szCs w:val="30"/>
        </w:rPr>
        <w:t>－</w:t>
      </w:r>
      <w:r w:rsidRPr="00402A31">
        <w:rPr>
          <w:rFonts w:eastAsia="仿宋" w:hAnsi="仿宋"/>
          <w:sz w:val="32"/>
          <w:szCs w:val="30"/>
        </w:rPr>
        <w:t>期权</w:t>
      </w:r>
      <w:r>
        <w:rPr>
          <w:rFonts w:eastAsia="仿宋" w:hAnsi="仿宋" w:hint="eastAsia"/>
          <w:sz w:val="32"/>
          <w:szCs w:val="30"/>
        </w:rPr>
        <w:t>合约</w:t>
      </w:r>
      <w:r w:rsidRPr="00402A31">
        <w:rPr>
          <w:rFonts w:eastAsia="仿宋" w:hAnsi="仿宋"/>
          <w:sz w:val="32"/>
          <w:szCs w:val="30"/>
        </w:rPr>
        <w:t>虚值额的一半；</w:t>
      </w:r>
    </w:p>
    <w:p w:rsidR="00095794" w:rsidRPr="00402A31" w:rsidRDefault="00095794" w:rsidP="00095794">
      <w:pPr>
        <w:tabs>
          <w:tab w:val="left" w:pos="1701"/>
        </w:tabs>
        <w:spacing w:line="360" w:lineRule="auto"/>
        <w:ind w:firstLineChars="200" w:firstLine="640"/>
        <w:rPr>
          <w:rFonts w:eastAsia="仿宋"/>
          <w:sz w:val="32"/>
          <w:szCs w:val="30"/>
        </w:rPr>
      </w:pPr>
      <w:r w:rsidRPr="00402A31">
        <w:rPr>
          <w:rFonts w:eastAsia="仿宋" w:hAnsi="仿宋"/>
          <w:sz w:val="32"/>
          <w:szCs w:val="30"/>
        </w:rPr>
        <w:t>（二）</w:t>
      </w:r>
      <w:r w:rsidRPr="00402A31">
        <w:rPr>
          <w:rFonts w:eastAsia="仿宋" w:hAnsi="仿宋" w:hint="eastAsia"/>
          <w:sz w:val="32"/>
          <w:szCs w:val="30"/>
        </w:rPr>
        <w:t>期权合约结算价×标的期货合约交易单位</w:t>
      </w:r>
      <w:r w:rsidRPr="00402A31">
        <w:rPr>
          <w:rFonts w:eastAsia="仿宋" w:hAnsi="仿宋"/>
          <w:sz w:val="32"/>
          <w:szCs w:val="30"/>
        </w:rPr>
        <w:t>＋</w:t>
      </w:r>
      <w:r w:rsidRPr="00402A31">
        <w:rPr>
          <w:rFonts w:eastAsia="仿宋" w:hAnsi="仿宋" w:hint="eastAsia"/>
          <w:sz w:val="32"/>
          <w:szCs w:val="30"/>
        </w:rPr>
        <w:t>标的</w:t>
      </w:r>
      <w:r w:rsidRPr="00402A31">
        <w:rPr>
          <w:rFonts w:eastAsia="仿宋" w:hAnsi="仿宋"/>
          <w:sz w:val="32"/>
          <w:szCs w:val="30"/>
        </w:rPr>
        <w:t>期货</w:t>
      </w:r>
      <w:r w:rsidRPr="00402A31">
        <w:rPr>
          <w:rFonts w:eastAsia="仿宋" w:hAnsi="仿宋" w:hint="eastAsia"/>
          <w:sz w:val="32"/>
          <w:szCs w:val="30"/>
        </w:rPr>
        <w:t>合约</w:t>
      </w:r>
      <w:r w:rsidRPr="00402A31">
        <w:rPr>
          <w:rFonts w:eastAsia="仿宋" w:hAnsi="仿宋"/>
          <w:sz w:val="32"/>
          <w:szCs w:val="30"/>
        </w:rPr>
        <w:t>交易保证金的一半。</w:t>
      </w:r>
    </w:p>
    <w:p w:rsidR="00095794" w:rsidRPr="00402A31" w:rsidRDefault="00095794" w:rsidP="00095794">
      <w:pPr>
        <w:tabs>
          <w:tab w:val="left" w:pos="1701"/>
        </w:tabs>
        <w:spacing w:line="360" w:lineRule="auto"/>
        <w:ind w:firstLineChars="200" w:firstLine="640"/>
        <w:rPr>
          <w:rFonts w:eastAsia="仿宋"/>
          <w:sz w:val="32"/>
          <w:szCs w:val="30"/>
        </w:rPr>
      </w:pPr>
      <w:r w:rsidRPr="00402A31">
        <w:rPr>
          <w:rFonts w:eastAsia="仿宋" w:hAnsi="仿宋"/>
          <w:sz w:val="32"/>
          <w:szCs w:val="30"/>
        </w:rPr>
        <w:lastRenderedPageBreak/>
        <w:t>其中：</w:t>
      </w:r>
    </w:p>
    <w:p w:rsidR="00095794" w:rsidRPr="00402A31" w:rsidRDefault="00095794" w:rsidP="00095794">
      <w:pPr>
        <w:tabs>
          <w:tab w:val="left" w:pos="1701"/>
        </w:tabs>
        <w:spacing w:line="360" w:lineRule="auto"/>
        <w:ind w:firstLineChars="200" w:firstLine="640"/>
        <w:rPr>
          <w:rFonts w:eastAsia="仿宋"/>
          <w:sz w:val="32"/>
          <w:szCs w:val="30"/>
        </w:rPr>
      </w:pPr>
      <w:r w:rsidRPr="00402A31">
        <w:rPr>
          <w:rFonts w:eastAsia="仿宋" w:hAnsi="仿宋"/>
          <w:sz w:val="32"/>
          <w:szCs w:val="30"/>
        </w:rPr>
        <w:t>看涨期权</w:t>
      </w:r>
      <w:r>
        <w:rPr>
          <w:rFonts w:eastAsia="仿宋" w:hAnsi="仿宋" w:hint="eastAsia"/>
          <w:sz w:val="32"/>
          <w:szCs w:val="30"/>
        </w:rPr>
        <w:t>合约</w:t>
      </w:r>
      <w:r w:rsidRPr="00402A31">
        <w:rPr>
          <w:rFonts w:eastAsia="仿宋" w:hAnsi="仿宋"/>
          <w:sz w:val="32"/>
          <w:szCs w:val="30"/>
        </w:rPr>
        <w:t>虚值额</w:t>
      </w:r>
      <w:r w:rsidRPr="00402A31">
        <w:rPr>
          <w:rFonts w:eastAsia="仿宋"/>
          <w:sz w:val="32"/>
          <w:szCs w:val="30"/>
        </w:rPr>
        <w:t>=Max</w:t>
      </w:r>
      <w:r w:rsidRPr="00402A31">
        <w:rPr>
          <w:rFonts w:eastAsia="仿宋" w:hAnsi="仿宋"/>
          <w:sz w:val="32"/>
          <w:szCs w:val="30"/>
        </w:rPr>
        <w:t>（行权价格</w:t>
      </w:r>
      <w:r w:rsidRPr="00C13A35">
        <w:rPr>
          <w:rFonts w:ascii="DotumChe" w:hAnsi="DotumChe" w:hint="eastAsia"/>
          <w:sz w:val="32"/>
          <w:szCs w:val="30"/>
        </w:rPr>
        <w:t>－</w:t>
      </w:r>
      <w:r w:rsidRPr="00402A31">
        <w:rPr>
          <w:rFonts w:eastAsia="仿宋" w:hAnsi="仿宋" w:hint="eastAsia"/>
          <w:sz w:val="32"/>
          <w:szCs w:val="30"/>
        </w:rPr>
        <w:t>标的</w:t>
      </w:r>
      <w:r w:rsidRPr="00402A31">
        <w:rPr>
          <w:rFonts w:eastAsia="仿宋" w:hAnsi="仿宋"/>
          <w:sz w:val="32"/>
          <w:szCs w:val="30"/>
        </w:rPr>
        <w:t>期货合约结算价，</w:t>
      </w:r>
      <w:r w:rsidRPr="00402A31">
        <w:rPr>
          <w:rFonts w:eastAsia="仿宋"/>
          <w:sz w:val="32"/>
          <w:szCs w:val="30"/>
        </w:rPr>
        <w:t>0</w:t>
      </w:r>
      <w:r w:rsidRPr="00402A31">
        <w:rPr>
          <w:rFonts w:eastAsia="仿宋" w:hAnsi="仿宋"/>
          <w:sz w:val="32"/>
          <w:szCs w:val="30"/>
        </w:rPr>
        <w:t>）</w:t>
      </w:r>
      <w:r w:rsidRPr="00402A31">
        <w:rPr>
          <w:rFonts w:eastAsia="仿宋" w:hAnsi="仿宋" w:hint="eastAsia"/>
          <w:sz w:val="32"/>
          <w:szCs w:val="30"/>
        </w:rPr>
        <w:t>×标的</w:t>
      </w:r>
      <w:r w:rsidRPr="00402A31">
        <w:rPr>
          <w:rFonts w:eastAsia="仿宋" w:hAnsi="仿宋"/>
          <w:sz w:val="32"/>
          <w:szCs w:val="30"/>
        </w:rPr>
        <w:t>期货合约交易单位；</w:t>
      </w:r>
    </w:p>
    <w:p w:rsidR="00095794" w:rsidRPr="00402A31" w:rsidRDefault="00095794" w:rsidP="00095794">
      <w:pPr>
        <w:tabs>
          <w:tab w:val="left" w:pos="1701"/>
        </w:tabs>
        <w:spacing w:line="360" w:lineRule="auto"/>
        <w:ind w:firstLineChars="200" w:firstLine="640"/>
        <w:rPr>
          <w:rFonts w:eastAsia="仿宋" w:hAnsi="仿宋"/>
          <w:sz w:val="32"/>
          <w:szCs w:val="30"/>
        </w:rPr>
      </w:pPr>
      <w:r w:rsidRPr="00402A31">
        <w:rPr>
          <w:rFonts w:eastAsia="仿宋" w:hAnsi="仿宋"/>
          <w:sz w:val="32"/>
          <w:szCs w:val="30"/>
        </w:rPr>
        <w:t>看跌期权</w:t>
      </w:r>
      <w:r>
        <w:rPr>
          <w:rFonts w:eastAsia="仿宋" w:hAnsi="仿宋" w:hint="eastAsia"/>
          <w:sz w:val="32"/>
          <w:szCs w:val="30"/>
        </w:rPr>
        <w:t>合约</w:t>
      </w:r>
      <w:r w:rsidRPr="00402A31">
        <w:rPr>
          <w:rFonts w:eastAsia="仿宋" w:hAnsi="仿宋"/>
          <w:sz w:val="32"/>
          <w:szCs w:val="30"/>
        </w:rPr>
        <w:t>虚值额</w:t>
      </w:r>
      <w:r w:rsidRPr="00402A31">
        <w:rPr>
          <w:rFonts w:eastAsia="仿宋"/>
          <w:sz w:val="32"/>
          <w:szCs w:val="30"/>
        </w:rPr>
        <w:t>=Max</w:t>
      </w:r>
      <w:r w:rsidRPr="00402A31">
        <w:rPr>
          <w:rFonts w:eastAsia="仿宋" w:hAnsi="仿宋"/>
          <w:sz w:val="32"/>
          <w:szCs w:val="30"/>
        </w:rPr>
        <w:t>（</w:t>
      </w:r>
      <w:r w:rsidRPr="00402A31">
        <w:rPr>
          <w:rFonts w:eastAsia="仿宋" w:hAnsi="仿宋" w:hint="eastAsia"/>
          <w:sz w:val="32"/>
          <w:szCs w:val="30"/>
        </w:rPr>
        <w:t>标的</w:t>
      </w:r>
      <w:r w:rsidRPr="00402A31">
        <w:rPr>
          <w:rFonts w:eastAsia="仿宋" w:hAnsi="仿宋"/>
          <w:sz w:val="32"/>
          <w:szCs w:val="30"/>
        </w:rPr>
        <w:t>期货合约结算价</w:t>
      </w:r>
      <w:r w:rsidRPr="00B93FAC">
        <w:rPr>
          <w:rFonts w:ascii="DotumChe" w:hAnsi="DotumChe" w:hint="eastAsia"/>
          <w:sz w:val="32"/>
          <w:szCs w:val="30"/>
        </w:rPr>
        <w:t>－</w:t>
      </w:r>
      <w:r w:rsidRPr="00402A31">
        <w:rPr>
          <w:rFonts w:eastAsia="仿宋" w:hAnsi="仿宋"/>
          <w:sz w:val="32"/>
          <w:szCs w:val="30"/>
        </w:rPr>
        <w:t>行权价格，</w:t>
      </w:r>
      <w:r w:rsidRPr="00402A31">
        <w:rPr>
          <w:rFonts w:eastAsia="仿宋"/>
          <w:sz w:val="32"/>
          <w:szCs w:val="30"/>
        </w:rPr>
        <w:t>0</w:t>
      </w:r>
      <w:r w:rsidRPr="00402A31">
        <w:rPr>
          <w:rFonts w:eastAsia="仿宋" w:hAnsi="仿宋"/>
          <w:sz w:val="32"/>
          <w:szCs w:val="30"/>
        </w:rPr>
        <w:t>）</w:t>
      </w:r>
      <w:r w:rsidRPr="00402A31">
        <w:rPr>
          <w:rFonts w:eastAsia="仿宋" w:hAnsi="仿宋" w:hint="eastAsia"/>
          <w:sz w:val="32"/>
          <w:szCs w:val="30"/>
        </w:rPr>
        <w:t>×标的</w:t>
      </w:r>
      <w:r w:rsidRPr="00402A31">
        <w:rPr>
          <w:rFonts w:eastAsia="仿宋" w:hAnsi="仿宋"/>
          <w:sz w:val="32"/>
          <w:szCs w:val="30"/>
        </w:rPr>
        <w:t>期货合约交易单位。</w:t>
      </w:r>
    </w:p>
    <w:p w:rsidR="00095794" w:rsidRPr="00787116"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sidRPr="00787116">
        <w:rPr>
          <w:rFonts w:eastAsia="仿宋" w:hint="eastAsia"/>
          <w:sz w:val="32"/>
          <w:szCs w:val="30"/>
        </w:rPr>
        <w:t>卖出跨式或宽跨式</w:t>
      </w:r>
      <w:r>
        <w:rPr>
          <w:rFonts w:eastAsia="仿宋" w:hint="eastAsia"/>
          <w:sz w:val="32"/>
          <w:szCs w:val="30"/>
        </w:rPr>
        <w:t>套利</w:t>
      </w:r>
      <w:r w:rsidRPr="00787116">
        <w:rPr>
          <w:rFonts w:eastAsia="仿宋" w:hint="eastAsia"/>
          <w:sz w:val="32"/>
          <w:szCs w:val="30"/>
        </w:rPr>
        <w:t>，交易保证金收取标准为卖出看涨期权与卖出看跌期权交易保证金较大者加上另一部位权利金。</w:t>
      </w:r>
    </w:p>
    <w:p w:rsidR="00095794" w:rsidRPr="00787116" w:rsidRDefault="00095794" w:rsidP="00095794">
      <w:pPr>
        <w:pStyle w:val="1"/>
        <w:numPr>
          <w:ilvl w:val="0"/>
          <w:numId w:val="1"/>
        </w:numPr>
        <w:tabs>
          <w:tab w:val="left" w:pos="1620"/>
          <w:tab w:val="left" w:pos="1701"/>
          <w:tab w:val="left" w:pos="1800"/>
        </w:tabs>
        <w:spacing w:line="360" w:lineRule="auto"/>
        <w:ind w:left="0" w:firstLine="640"/>
        <w:rPr>
          <w:rFonts w:eastAsia="仿宋"/>
          <w:sz w:val="32"/>
          <w:szCs w:val="30"/>
        </w:rPr>
      </w:pPr>
      <w:r w:rsidRPr="00787116">
        <w:rPr>
          <w:rFonts w:eastAsia="仿宋" w:hAnsi="仿宋"/>
          <w:sz w:val="32"/>
          <w:szCs w:val="30"/>
        </w:rPr>
        <w:t>备兑</w:t>
      </w:r>
      <w:r>
        <w:rPr>
          <w:rFonts w:eastAsia="仿宋" w:hAnsi="仿宋" w:hint="eastAsia"/>
          <w:sz w:val="32"/>
          <w:szCs w:val="30"/>
        </w:rPr>
        <w:t>期权</w:t>
      </w:r>
      <w:r>
        <w:rPr>
          <w:rFonts w:eastAsia="仿宋" w:hAnsi="仿宋"/>
          <w:sz w:val="32"/>
          <w:szCs w:val="30"/>
        </w:rPr>
        <w:t>套利</w:t>
      </w:r>
      <w:r w:rsidRPr="00787116">
        <w:rPr>
          <w:rFonts w:eastAsia="仿宋" w:hAnsi="仿宋"/>
          <w:sz w:val="32"/>
          <w:szCs w:val="30"/>
        </w:rPr>
        <w:t>交易保证金的收取标准为权利金与标的</w:t>
      </w:r>
      <w:r>
        <w:rPr>
          <w:rFonts w:eastAsia="仿宋" w:hAnsi="仿宋" w:hint="eastAsia"/>
          <w:sz w:val="32"/>
          <w:szCs w:val="30"/>
        </w:rPr>
        <w:t>期货</w:t>
      </w:r>
      <w:r w:rsidRPr="00787116">
        <w:rPr>
          <w:rFonts w:eastAsia="仿宋" w:hAnsi="仿宋"/>
          <w:sz w:val="32"/>
          <w:szCs w:val="30"/>
        </w:rPr>
        <w:t>交易保证金之和。</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期权交易实行涨跌停板制度。</w:t>
      </w:r>
      <w:r w:rsidRPr="00FC6308">
        <w:rPr>
          <w:rFonts w:eastAsia="仿宋" w:hAnsi="仿宋" w:hint="eastAsia"/>
          <w:sz w:val="32"/>
          <w:szCs w:val="30"/>
        </w:rPr>
        <w:t>期货期权的涨跌停板价格计算公式如下：</w:t>
      </w:r>
    </w:p>
    <w:p w:rsidR="00095794" w:rsidRDefault="00095794" w:rsidP="00095794">
      <w:pPr>
        <w:spacing w:line="360" w:lineRule="auto"/>
        <w:ind w:firstLineChars="200" w:firstLine="640"/>
        <w:rPr>
          <w:rFonts w:eastAsia="仿宋"/>
          <w:sz w:val="32"/>
          <w:szCs w:val="30"/>
        </w:rPr>
      </w:pPr>
      <w:r>
        <w:rPr>
          <w:rFonts w:eastAsia="仿宋" w:hAnsi="仿宋"/>
          <w:sz w:val="32"/>
          <w:szCs w:val="30"/>
        </w:rPr>
        <w:t>（一）涨停板价格</w:t>
      </w:r>
      <w:r>
        <w:rPr>
          <w:rFonts w:eastAsia="仿宋"/>
          <w:sz w:val="32"/>
          <w:szCs w:val="30"/>
        </w:rPr>
        <w:t xml:space="preserve"> = </w:t>
      </w:r>
      <w:r>
        <w:rPr>
          <w:rFonts w:eastAsia="仿宋" w:hAnsi="仿宋"/>
          <w:sz w:val="32"/>
          <w:szCs w:val="30"/>
        </w:rPr>
        <w:t>期权合约上一</w:t>
      </w:r>
      <w:r>
        <w:rPr>
          <w:rFonts w:eastAsia="仿宋" w:hAnsi="仿宋" w:hint="eastAsia"/>
          <w:sz w:val="32"/>
          <w:szCs w:val="30"/>
        </w:rPr>
        <w:t>交易</w:t>
      </w:r>
      <w:r>
        <w:rPr>
          <w:rFonts w:eastAsia="仿宋" w:hAnsi="仿宋"/>
          <w:sz w:val="32"/>
          <w:szCs w:val="30"/>
        </w:rPr>
        <w:t>日结算价</w:t>
      </w:r>
      <w:r>
        <w:rPr>
          <w:rFonts w:ascii="仿宋" w:eastAsia="仿宋" w:hAnsi="仿宋" w:hint="eastAsia"/>
          <w:sz w:val="32"/>
          <w:szCs w:val="30"/>
        </w:rPr>
        <w:t>＋</w:t>
      </w:r>
      <w:r>
        <w:rPr>
          <w:rFonts w:eastAsia="仿宋" w:hAnsi="仿宋"/>
          <w:sz w:val="32"/>
          <w:szCs w:val="30"/>
        </w:rPr>
        <w:t>标的期货合约上一</w:t>
      </w:r>
      <w:r>
        <w:rPr>
          <w:rFonts w:eastAsia="仿宋" w:hAnsi="仿宋" w:hint="eastAsia"/>
          <w:sz w:val="32"/>
          <w:szCs w:val="30"/>
        </w:rPr>
        <w:t>交易</w:t>
      </w:r>
      <w:r>
        <w:rPr>
          <w:rFonts w:eastAsia="仿宋" w:hAnsi="仿宋"/>
          <w:sz w:val="32"/>
          <w:szCs w:val="30"/>
        </w:rPr>
        <w:t>日结算价</w:t>
      </w:r>
      <w:r>
        <w:rPr>
          <w:rFonts w:eastAsia="仿宋" w:hAnsi="仿宋" w:hint="eastAsia"/>
          <w:sz w:val="32"/>
          <w:szCs w:val="30"/>
        </w:rPr>
        <w:t>×</w:t>
      </w:r>
      <w:r>
        <w:rPr>
          <w:rFonts w:eastAsia="仿宋" w:hAnsi="仿宋"/>
          <w:sz w:val="32"/>
          <w:szCs w:val="30"/>
        </w:rPr>
        <w:t>标的期货</w:t>
      </w:r>
      <w:r>
        <w:rPr>
          <w:rFonts w:eastAsia="仿宋" w:hAnsi="仿宋" w:hint="eastAsia"/>
          <w:sz w:val="32"/>
          <w:szCs w:val="30"/>
        </w:rPr>
        <w:t>合约</w:t>
      </w:r>
      <w:r>
        <w:rPr>
          <w:rFonts w:eastAsia="仿宋" w:hAnsi="仿宋"/>
          <w:sz w:val="32"/>
          <w:szCs w:val="30"/>
        </w:rPr>
        <w:t>涨停板</w:t>
      </w:r>
      <w:r>
        <w:rPr>
          <w:rFonts w:eastAsia="仿宋" w:hAnsi="仿宋" w:hint="eastAsia"/>
          <w:sz w:val="32"/>
          <w:szCs w:val="30"/>
        </w:rPr>
        <w:t>的</w:t>
      </w:r>
      <w:r>
        <w:rPr>
          <w:rFonts w:eastAsia="仿宋" w:hAnsi="仿宋"/>
          <w:sz w:val="32"/>
          <w:szCs w:val="30"/>
        </w:rPr>
        <w:t>比例；</w:t>
      </w:r>
    </w:p>
    <w:p w:rsidR="00095794" w:rsidRDefault="00095794" w:rsidP="00095794">
      <w:pPr>
        <w:spacing w:line="360" w:lineRule="auto"/>
        <w:ind w:firstLineChars="200" w:firstLine="640"/>
        <w:rPr>
          <w:rFonts w:eastAsia="仿宋"/>
          <w:sz w:val="32"/>
          <w:szCs w:val="30"/>
        </w:rPr>
      </w:pPr>
      <w:r>
        <w:rPr>
          <w:rFonts w:eastAsia="仿宋" w:hAnsi="仿宋"/>
          <w:sz w:val="32"/>
          <w:szCs w:val="30"/>
        </w:rPr>
        <w:t>（二）跌停板价格</w:t>
      </w:r>
      <w:r>
        <w:rPr>
          <w:rFonts w:eastAsia="仿宋"/>
          <w:sz w:val="32"/>
          <w:szCs w:val="30"/>
        </w:rPr>
        <w:t xml:space="preserve"> = M</w:t>
      </w:r>
      <w:r>
        <w:rPr>
          <w:rFonts w:eastAsia="仿宋" w:hint="eastAsia"/>
          <w:sz w:val="32"/>
          <w:szCs w:val="30"/>
        </w:rPr>
        <w:t>ax</w:t>
      </w:r>
      <w:r>
        <w:rPr>
          <w:rFonts w:eastAsia="仿宋" w:hAnsi="仿宋"/>
          <w:sz w:val="32"/>
          <w:szCs w:val="30"/>
        </w:rPr>
        <w:t>（期权合约上一</w:t>
      </w:r>
      <w:r>
        <w:rPr>
          <w:rFonts w:eastAsia="仿宋" w:hAnsi="仿宋" w:hint="eastAsia"/>
          <w:sz w:val="32"/>
          <w:szCs w:val="30"/>
        </w:rPr>
        <w:t>交易</w:t>
      </w:r>
      <w:r>
        <w:rPr>
          <w:rFonts w:eastAsia="仿宋" w:hAnsi="仿宋"/>
          <w:sz w:val="32"/>
          <w:szCs w:val="30"/>
        </w:rPr>
        <w:t>日结算价</w:t>
      </w:r>
      <w:r w:rsidRPr="00AF11EA">
        <w:rPr>
          <w:rFonts w:ascii="DotumChe" w:hAnsi="DotumChe" w:hint="eastAsia"/>
          <w:sz w:val="32"/>
          <w:szCs w:val="30"/>
        </w:rPr>
        <w:t>－</w:t>
      </w:r>
      <w:r>
        <w:rPr>
          <w:rFonts w:eastAsia="仿宋" w:hAnsi="仿宋"/>
          <w:sz w:val="32"/>
          <w:szCs w:val="30"/>
        </w:rPr>
        <w:t>标的期货合约上一</w:t>
      </w:r>
      <w:r>
        <w:rPr>
          <w:rFonts w:eastAsia="仿宋" w:hAnsi="仿宋" w:hint="eastAsia"/>
          <w:sz w:val="32"/>
          <w:szCs w:val="30"/>
        </w:rPr>
        <w:t>交易</w:t>
      </w:r>
      <w:r>
        <w:rPr>
          <w:rFonts w:eastAsia="仿宋" w:hAnsi="仿宋"/>
          <w:sz w:val="32"/>
          <w:szCs w:val="30"/>
        </w:rPr>
        <w:t>日结算价</w:t>
      </w:r>
      <w:r>
        <w:rPr>
          <w:rFonts w:eastAsia="仿宋" w:hAnsi="仿宋" w:hint="eastAsia"/>
          <w:sz w:val="32"/>
          <w:szCs w:val="30"/>
        </w:rPr>
        <w:t>×</w:t>
      </w:r>
      <w:r>
        <w:rPr>
          <w:rFonts w:eastAsia="仿宋" w:hAnsi="仿宋"/>
          <w:sz w:val="32"/>
          <w:szCs w:val="30"/>
        </w:rPr>
        <w:t>标的期货</w:t>
      </w:r>
      <w:r>
        <w:rPr>
          <w:rFonts w:eastAsia="仿宋" w:hAnsi="仿宋" w:hint="eastAsia"/>
          <w:sz w:val="32"/>
          <w:szCs w:val="30"/>
        </w:rPr>
        <w:t>合约</w:t>
      </w:r>
      <w:r>
        <w:rPr>
          <w:rFonts w:eastAsia="仿宋" w:hAnsi="仿宋"/>
          <w:sz w:val="32"/>
          <w:szCs w:val="30"/>
        </w:rPr>
        <w:t>跌停板</w:t>
      </w:r>
      <w:r>
        <w:rPr>
          <w:rFonts w:eastAsia="仿宋" w:hAnsi="仿宋" w:hint="eastAsia"/>
          <w:sz w:val="32"/>
          <w:szCs w:val="30"/>
        </w:rPr>
        <w:t>的</w:t>
      </w:r>
      <w:r>
        <w:rPr>
          <w:rFonts w:eastAsia="仿宋" w:hAnsi="仿宋"/>
          <w:sz w:val="32"/>
          <w:szCs w:val="30"/>
        </w:rPr>
        <w:t>比例，期权合约最小变动价位）。</w:t>
      </w:r>
    </w:p>
    <w:p w:rsidR="00095794" w:rsidRPr="007E2B25"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当某期权合约在某一交易日收盘前</w:t>
      </w:r>
      <w:r>
        <w:rPr>
          <w:rFonts w:eastAsia="仿宋"/>
          <w:sz w:val="32"/>
          <w:szCs w:val="30"/>
        </w:rPr>
        <w:t>5</w:t>
      </w:r>
      <w:r>
        <w:rPr>
          <w:rFonts w:eastAsia="仿宋" w:hAnsi="仿宋"/>
          <w:sz w:val="32"/>
          <w:szCs w:val="30"/>
        </w:rPr>
        <w:t>分钟内出现只有涨（跌）停板价位的买入（卖出）申报、没有涨（跌）停板价位的卖出（买入）申报，或者有卖出（买入）申报</w:t>
      </w:r>
      <w:r>
        <w:rPr>
          <w:rFonts w:eastAsia="仿宋" w:hAnsi="仿宋" w:hint="eastAsia"/>
          <w:sz w:val="32"/>
          <w:szCs w:val="30"/>
        </w:rPr>
        <w:t>立即</w:t>
      </w:r>
      <w:r>
        <w:rPr>
          <w:rFonts w:eastAsia="仿宋" w:hAnsi="仿宋"/>
          <w:sz w:val="32"/>
          <w:szCs w:val="30"/>
        </w:rPr>
        <w:t>成交、但未打开涨（跌）停板价位的情况，称为涨（跌）</w:t>
      </w:r>
      <w:r>
        <w:rPr>
          <w:rFonts w:eastAsia="仿宋" w:hAnsi="仿宋"/>
          <w:sz w:val="32"/>
          <w:szCs w:val="30"/>
        </w:rPr>
        <w:lastRenderedPageBreak/>
        <w:t>停板单方无报价（以下简称单边市）。</w:t>
      </w:r>
    </w:p>
    <w:p w:rsidR="00095794" w:rsidRPr="007E2B25" w:rsidRDefault="00095794" w:rsidP="00095794">
      <w:pPr>
        <w:spacing w:line="360" w:lineRule="auto"/>
        <w:ind w:firstLineChars="200" w:firstLine="640"/>
        <w:rPr>
          <w:rFonts w:eastAsia="仿宋" w:hAnsi="仿宋"/>
          <w:sz w:val="32"/>
          <w:szCs w:val="30"/>
        </w:rPr>
      </w:pPr>
      <w:r>
        <w:rPr>
          <w:rFonts w:eastAsia="仿宋" w:hAnsi="仿宋" w:hint="eastAsia"/>
          <w:sz w:val="32"/>
          <w:szCs w:val="30"/>
        </w:rPr>
        <w:t>如果某期权合约上一交易日结算价小于等于当日涨跌停板幅度，且当日收盘前</w:t>
      </w:r>
      <w:r>
        <w:rPr>
          <w:rFonts w:eastAsia="仿宋" w:hAnsi="仿宋" w:hint="eastAsia"/>
          <w:sz w:val="32"/>
          <w:szCs w:val="30"/>
        </w:rPr>
        <w:t>5</w:t>
      </w:r>
      <w:r>
        <w:rPr>
          <w:rFonts w:eastAsia="仿宋" w:hAnsi="仿宋" w:hint="eastAsia"/>
          <w:sz w:val="32"/>
          <w:szCs w:val="30"/>
        </w:rPr>
        <w:t>分钟内出现只有最低报价的卖出申报、没有最低报价的买入申报，或者一有买入申报就成交、但未打开最低报价的情况，交易所不将其按照单边市处理。</w:t>
      </w:r>
    </w:p>
    <w:p w:rsidR="00095794" w:rsidRPr="00395016"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当期权合约连续三个交易日出现同方向单边市</w:t>
      </w:r>
      <w:r>
        <w:rPr>
          <w:rFonts w:eastAsia="仿宋" w:hAnsi="仿宋" w:hint="eastAsia"/>
          <w:sz w:val="32"/>
          <w:szCs w:val="30"/>
        </w:rPr>
        <w:t>时</w:t>
      </w:r>
      <w:r>
        <w:rPr>
          <w:rFonts w:eastAsia="仿宋" w:hAnsi="仿宋"/>
          <w:sz w:val="32"/>
          <w:szCs w:val="30"/>
        </w:rPr>
        <w:t>，交易所不实行强制减仓措施</w:t>
      </w:r>
      <w:r w:rsidRPr="00D77207">
        <w:rPr>
          <w:rFonts w:eastAsia="仿宋" w:hAnsi="仿宋"/>
          <w:sz w:val="32"/>
          <w:szCs w:val="30"/>
        </w:rPr>
        <w:t>。</w:t>
      </w:r>
    </w:p>
    <w:p w:rsidR="00095794" w:rsidRPr="007E2B25"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Pr>
          <w:rFonts w:eastAsia="仿宋" w:hAnsi="仿宋" w:hint="eastAsia"/>
          <w:sz w:val="32"/>
          <w:szCs w:val="30"/>
        </w:rPr>
        <w:t>标的期货合约暂停交易时，相应期权合约暂停交易。最后交易日期权合约全天暂停交易的，</w:t>
      </w:r>
      <w:r w:rsidRPr="00036F25">
        <w:rPr>
          <w:rFonts w:eastAsia="仿宋" w:hAnsi="仿宋" w:hint="eastAsia"/>
          <w:sz w:val="32"/>
          <w:szCs w:val="30"/>
        </w:rPr>
        <w:t>期权最后交易日、到期日顺延至下一交易日</w:t>
      </w:r>
      <w:r>
        <w:rPr>
          <w:rFonts w:eastAsia="仿宋" w:hAnsi="仿宋" w:hint="eastAsia"/>
          <w:sz w:val="32"/>
          <w:szCs w:val="30"/>
        </w:rPr>
        <w:t>。</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hint="eastAsia"/>
          <w:sz w:val="32"/>
          <w:szCs w:val="30"/>
        </w:rPr>
        <w:t>当标的</w:t>
      </w:r>
      <w:r>
        <w:rPr>
          <w:rFonts w:eastAsia="仿宋" w:hAnsi="仿宋"/>
          <w:sz w:val="32"/>
          <w:szCs w:val="30"/>
        </w:rPr>
        <w:t>期货合约调整交易保证金</w:t>
      </w:r>
      <w:r>
        <w:rPr>
          <w:rFonts w:eastAsia="仿宋" w:hAnsi="仿宋" w:hint="eastAsia"/>
          <w:sz w:val="32"/>
          <w:szCs w:val="30"/>
        </w:rPr>
        <w:t>标准</w:t>
      </w:r>
      <w:r>
        <w:rPr>
          <w:rFonts w:eastAsia="仿宋" w:hAnsi="仿宋"/>
          <w:sz w:val="32"/>
          <w:szCs w:val="30"/>
        </w:rPr>
        <w:t>和</w:t>
      </w:r>
      <w:r>
        <w:rPr>
          <w:rFonts w:eastAsia="仿宋" w:hAnsi="仿宋" w:hint="eastAsia"/>
          <w:sz w:val="32"/>
          <w:szCs w:val="30"/>
        </w:rPr>
        <w:t>涨跌停板幅度</w:t>
      </w:r>
      <w:r>
        <w:rPr>
          <w:rFonts w:eastAsia="仿宋" w:hAnsi="仿宋"/>
          <w:sz w:val="32"/>
          <w:szCs w:val="30"/>
        </w:rPr>
        <w:t>时，期权合约交易保证金标准和</w:t>
      </w:r>
      <w:r>
        <w:rPr>
          <w:rFonts w:eastAsia="仿宋" w:hAnsi="仿宋" w:hint="eastAsia"/>
          <w:sz w:val="32"/>
          <w:szCs w:val="30"/>
        </w:rPr>
        <w:t>涨跌停板幅度</w:t>
      </w:r>
      <w:r>
        <w:rPr>
          <w:rFonts w:eastAsia="仿宋" w:hAnsi="仿宋"/>
          <w:sz w:val="32"/>
          <w:szCs w:val="30"/>
        </w:rPr>
        <w:t>随之相应变化。</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sidRPr="002B2BC4">
        <w:rPr>
          <w:rFonts w:eastAsia="仿宋" w:hAnsi="仿宋"/>
          <w:sz w:val="32"/>
          <w:szCs w:val="30"/>
        </w:rPr>
        <w:t>期权交易实行限仓制度。期权限仓是指交易所规定非期货公司会员或客户可以持有的、按单边计算的某</w:t>
      </w:r>
      <w:r>
        <w:rPr>
          <w:rFonts w:eastAsia="仿宋" w:hAnsi="仿宋"/>
          <w:sz w:val="32"/>
          <w:szCs w:val="30"/>
        </w:rPr>
        <w:t>月份期权合约投机持仓的最大数量。</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期权单边持仓数量按买入看涨期权与卖出看跌期权持仓量之和、买入看跌期权与卖出看涨期权持仓量之和分别计算。</w:t>
      </w:r>
    </w:p>
    <w:p w:rsidR="00095794" w:rsidRDefault="00095794" w:rsidP="00095794">
      <w:pPr>
        <w:spacing w:line="360" w:lineRule="auto"/>
        <w:ind w:firstLineChars="200" w:firstLine="640"/>
        <w:rPr>
          <w:rFonts w:eastAsia="仿宋" w:hAnsi="仿宋"/>
          <w:sz w:val="32"/>
          <w:szCs w:val="30"/>
        </w:rPr>
      </w:pPr>
      <w:r>
        <w:rPr>
          <w:rFonts w:eastAsia="仿宋" w:hAnsi="仿宋"/>
          <w:sz w:val="32"/>
          <w:szCs w:val="30"/>
        </w:rPr>
        <w:t>非期货公司会员</w:t>
      </w:r>
      <w:r>
        <w:rPr>
          <w:rFonts w:eastAsia="仿宋" w:hAnsi="仿宋" w:hint="eastAsia"/>
          <w:sz w:val="32"/>
          <w:szCs w:val="30"/>
        </w:rPr>
        <w:t>、</w:t>
      </w:r>
      <w:r>
        <w:rPr>
          <w:rFonts w:eastAsia="仿宋" w:hAnsi="仿宋"/>
          <w:sz w:val="32"/>
          <w:szCs w:val="30"/>
        </w:rPr>
        <w:t>客户的</w:t>
      </w:r>
      <w:r>
        <w:rPr>
          <w:rFonts w:eastAsia="仿宋" w:hAnsi="仿宋" w:hint="eastAsia"/>
          <w:sz w:val="32"/>
          <w:szCs w:val="30"/>
        </w:rPr>
        <w:t>投机</w:t>
      </w:r>
      <w:r>
        <w:rPr>
          <w:rFonts w:eastAsia="仿宋" w:hAnsi="仿宋"/>
          <w:sz w:val="32"/>
          <w:szCs w:val="30"/>
        </w:rPr>
        <w:t>持仓数量不</w:t>
      </w:r>
      <w:r>
        <w:rPr>
          <w:rFonts w:eastAsia="仿宋" w:hAnsi="仿宋" w:hint="eastAsia"/>
          <w:sz w:val="32"/>
          <w:szCs w:val="30"/>
        </w:rPr>
        <w:t>得</w:t>
      </w:r>
      <w:r>
        <w:rPr>
          <w:rFonts w:eastAsia="仿宋" w:hAnsi="仿宋"/>
          <w:sz w:val="32"/>
          <w:szCs w:val="30"/>
        </w:rPr>
        <w:t>超过交易所规定的限仓</w:t>
      </w:r>
      <w:r>
        <w:rPr>
          <w:rFonts w:eastAsia="仿宋" w:hAnsi="仿宋" w:hint="eastAsia"/>
          <w:sz w:val="32"/>
          <w:szCs w:val="30"/>
        </w:rPr>
        <w:t>标准。</w:t>
      </w:r>
      <w:r>
        <w:rPr>
          <w:rFonts w:eastAsia="仿宋" w:hAnsi="仿宋"/>
          <w:sz w:val="32"/>
          <w:szCs w:val="30"/>
        </w:rPr>
        <w:t>期权合约的限仓</w:t>
      </w:r>
      <w:r>
        <w:rPr>
          <w:rFonts w:eastAsia="仿宋" w:hAnsi="仿宋" w:hint="eastAsia"/>
          <w:sz w:val="32"/>
          <w:szCs w:val="30"/>
        </w:rPr>
        <w:t>标准</w:t>
      </w:r>
      <w:r>
        <w:rPr>
          <w:rFonts w:eastAsia="仿宋" w:hAnsi="仿宋"/>
          <w:sz w:val="32"/>
          <w:szCs w:val="30"/>
        </w:rPr>
        <w:t>由交易所确定并公布</w:t>
      </w:r>
      <w:r>
        <w:rPr>
          <w:rFonts w:eastAsia="仿宋" w:hAnsi="仿宋" w:hint="eastAsia"/>
          <w:sz w:val="32"/>
          <w:szCs w:val="30"/>
        </w:rPr>
        <w:t>，交易所可以根据市场情况进行调整</w:t>
      </w:r>
      <w:r>
        <w:rPr>
          <w:rFonts w:eastAsia="仿宋" w:hAnsi="仿宋"/>
          <w:sz w:val="32"/>
          <w:szCs w:val="30"/>
        </w:rPr>
        <w:t>。</w:t>
      </w:r>
    </w:p>
    <w:p w:rsidR="00095794" w:rsidRDefault="00095794" w:rsidP="00095794">
      <w:pPr>
        <w:spacing w:line="360" w:lineRule="auto"/>
        <w:ind w:firstLineChars="200" w:firstLine="640"/>
        <w:rPr>
          <w:rFonts w:eastAsia="仿宋" w:hAnsi="仿宋"/>
          <w:sz w:val="32"/>
          <w:szCs w:val="30"/>
        </w:rPr>
      </w:pPr>
      <w:r>
        <w:rPr>
          <w:rFonts w:eastAsia="仿宋" w:hAnsi="仿宋" w:hint="eastAsia"/>
          <w:sz w:val="32"/>
          <w:szCs w:val="30"/>
        </w:rPr>
        <w:lastRenderedPageBreak/>
        <w:t>非期货公司会员和客户进行套期保值、套利交易以及从事做市商业务，其持仓限额按照交易所有关规定执行。</w:t>
      </w:r>
    </w:p>
    <w:p w:rsidR="00095794"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Pr>
          <w:rFonts w:eastAsia="仿宋" w:hAnsi="仿宋" w:hint="eastAsia"/>
          <w:sz w:val="32"/>
          <w:szCs w:val="30"/>
        </w:rPr>
        <w:t>交易所可以对期权合约实行交易限额制度，具体按照</w:t>
      </w:r>
      <w:r>
        <w:rPr>
          <w:rFonts w:eastAsia="仿宋" w:hAnsi="仿宋"/>
          <w:sz w:val="32"/>
          <w:szCs w:val="30"/>
        </w:rPr>
        <w:t>《郑州商品交易所期货交易风险控制管理办法》</w:t>
      </w:r>
      <w:r>
        <w:rPr>
          <w:rFonts w:eastAsia="仿宋" w:hAnsi="仿宋" w:hint="eastAsia"/>
          <w:sz w:val="32"/>
          <w:szCs w:val="30"/>
        </w:rPr>
        <w:t>相关</w:t>
      </w:r>
      <w:r>
        <w:rPr>
          <w:rFonts w:eastAsia="仿宋" w:hAnsi="仿宋"/>
          <w:sz w:val="32"/>
          <w:szCs w:val="30"/>
        </w:rPr>
        <w:t>规定</w:t>
      </w:r>
      <w:r>
        <w:rPr>
          <w:rFonts w:eastAsia="仿宋" w:hAnsi="仿宋" w:hint="eastAsia"/>
          <w:sz w:val="32"/>
          <w:szCs w:val="30"/>
        </w:rPr>
        <w:t>执行</w:t>
      </w:r>
      <w:r>
        <w:rPr>
          <w:rFonts w:eastAsia="仿宋" w:hAnsi="仿宋"/>
          <w:sz w:val="32"/>
          <w:szCs w:val="30"/>
        </w:rPr>
        <w:t>。</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非期货公司会员</w:t>
      </w:r>
      <w:r>
        <w:rPr>
          <w:rFonts w:eastAsia="仿宋" w:hAnsi="仿宋" w:hint="eastAsia"/>
          <w:sz w:val="32"/>
          <w:szCs w:val="30"/>
        </w:rPr>
        <w:t>、</w:t>
      </w:r>
      <w:r>
        <w:rPr>
          <w:rFonts w:eastAsia="仿宋" w:hAnsi="仿宋"/>
          <w:sz w:val="32"/>
          <w:szCs w:val="30"/>
        </w:rPr>
        <w:t>客户</w:t>
      </w:r>
      <w:r>
        <w:rPr>
          <w:rFonts w:eastAsia="仿宋" w:hAnsi="仿宋" w:hint="eastAsia"/>
          <w:sz w:val="32"/>
          <w:szCs w:val="30"/>
        </w:rPr>
        <w:t>因期权</w:t>
      </w:r>
      <w:r>
        <w:rPr>
          <w:rFonts w:eastAsia="仿宋" w:hAnsi="仿宋"/>
          <w:sz w:val="32"/>
          <w:szCs w:val="30"/>
        </w:rPr>
        <w:t>行权超出期货限</w:t>
      </w:r>
      <w:r>
        <w:rPr>
          <w:rFonts w:eastAsia="仿宋" w:hAnsi="仿宋" w:hint="eastAsia"/>
          <w:sz w:val="32"/>
          <w:szCs w:val="30"/>
        </w:rPr>
        <w:t>仓标准</w:t>
      </w:r>
      <w:r>
        <w:rPr>
          <w:rFonts w:eastAsia="仿宋" w:hAnsi="仿宋"/>
          <w:sz w:val="32"/>
          <w:szCs w:val="30"/>
        </w:rPr>
        <w:t>的，</w:t>
      </w:r>
      <w:r>
        <w:rPr>
          <w:rFonts w:eastAsia="仿宋" w:hAnsi="仿宋" w:hint="eastAsia"/>
          <w:sz w:val="32"/>
          <w:szCs w:val="30"/>
        </w:rPr>
        <w:t>交易所按</w:t>
      </w:r>
      <w:r>
        <w:rPr>
          <w:rFonts w:eastAsia="仿宋" w:hAnsi="仿宋"/>
          <w:sz w:val="32"/>
          <w:szCs w:val="30"/>
        </w:rPr>
        <w:t>照有关规定</w:t>
      </w:r>
      <w:r>
        <w:rPr>
          <w:rFonts w:eastAsia="仿宋" w:hAnsi="仿宋" w:hint="eastAsia"/>
          <w:sz w:val="32"/>
          <w:szCs w:val="30"/>
        </w:rPr>
        <w:t>实行强行平仓措施</w:t>
      </w:r>
      <w:r>
        <w:rPr>
          <w:rFonts w:eastAsia="仿宋" w:hAnsi="仿宋"/>
          <w:sz w:val="32"/>
          <w:szCs w:val="30"/>
        </w:rPr>
        <w:t>。</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期权交易实行大户报告制度</w:t>
      </w:r>
      <w:r>
        <w:rPr>
          <w:rFonts w:eastAsia="仿宋" w:hAnsi="仿宋" w:hint="eastAsia"/>
          <w:sz w:val="32"/>
          <w:szCs w:val="30"/>
        </w:rPr>
        <w:t>。</w:t>
      </w:r>
      <w:r>
        <w:rPr>
          <w:rFonts w:eastAsia="仿宋" w:hAnsi="仿宋"/>
          <w:sz w:val="32"/>
          <w:szCs w:val="30"/>
        </w:rPr>
        <w:t>大户报告的条件、应提供材料等，</w:t>
      </w:r>
      <w:r>
        <w:rPr>
          <w:rFonts w:eastAsia="仿宋" w:hAnsi="仿宋" w:hint="eastAsia"/>
          <w:sz w:val="32"/>
          <w:szCs w:val="30"/>
        </w:rPr>
        <w:t>适用</w:t>
      </w:r>
      <w:r>
        <w:rPr>
          <w:rFonts w:eastAsia="仿宋" w:hAnsi="仿宋"/>
          <w:sz w:val="32"/>
          <w:szCs w:val="30"/>
        </w:rPr>
        <w:t>《郑州商品交易所期货交易风险控制管理办法》有关规定。</w:t>
      </w:r>
    </w:p>
    <w:p w:rsidR="00095794" w:rsidRPr="006A6381" w:rsidRDefault="00095794" w:rsidP="00095794">
      <w:pPr>
        <w:pStyle w:val="1"/>
        <w:numPr>
          <w:ilvl w:val="0"/>
          <w:numId w:val="1"/>
        </w:numPr>
        <w:tabs>
          <w:tab w:val="left" w:pos="1620"/>
          <w:tab w:val="left" w:pos="1800"/>
        </w:tabs>
        <w:spacing w:line="360" w:lineRule="auto"/>
        <w:ind w:left="0" w:firstLine="640"/>
        <w:rPr>
          <w:rFonts w:eastAsia="仿宋" w:hAnsi="仿宋"/>
          <w:sz w:val="32"/>
          <w:szCs w:val="30"/>
        </w:rPr>
      </w:pPr>
      <w:r>
        <w:rPr>
          <w:rFonts w:eastAsia="仿宋" w:hAnsi="仿宋"/>
          <w:sz w:val="32"/>
          <w:szCs w:val="30"/>
        </w:rPr>
        <w:t>期权交易实行强行平仓制度。</w:t>
      </w:r>
      <w:r>
        <w:rPr>
          <w:rFonts w:eastAsia="仿宋" w:hAnsi="仿宋" w:hint="eastAsia"/>
          <w:sz w:val="32"/>
          <w:szCs w:val="30"/>
        </w:rPr>
        <w:t>出现以下情形的，</w:t>
      </w:r>
      <w:r w:rsidRPr="006A6381">
        <w:rPr>
          <w:rFonts w:eastAsia="仿宋" w:hAnsi="仿宋" w:hint="eastAsia"/>
          <w:sz w:val="32"/>
          <w:szCs w:val="30"/>
        </w:rPr>
        <w:t>交易所按照流动性和释放资金量最大原则进行强行平仓：</w:t>
      </w:r>
    </w:p>
    <w:p w:rsidR="00095794" w:rsidRPr="006A6381" w:rsidRDefault="00095794" w:rsidP="00095794">
      <w:pPr>
        <w:pStyle w:val="1"/>
        <w:tabs>
          <w:tab w:val="left" w:pos="1620"/>
          <w:tab w:val="left" w:pos="1800"/>
        </w:tabs>
        <w:spacing w:line="360" w:lineRule="auto"/>
        <w:ind w:firstLine="640"/>
        <w:rPr>
          <w:rFonts w:eastAsia="仿宋" w:hAnsi="仿宋"/>
          <w:sz w:val="32"/>
          <w:szCs w:val="30"/>
        </w:rPr>
      </w:pPr>
      <w:r>
        <w:rPr>
          <w:rFonts w:eastAsia="仿宋" w:hAnsi="仿宋" w:hint="eastAsia"/>
          <w:sz w:val="32"/>
          <w:szCs w:val="30"/>
        </w:rPr>
        <w:t>（一）</w:t>
      </w:r>
      <w:r w:rsidRPr="006A6381">
        <w:rPr>
          <w:rFonts w:eastAsia="仿宋" w:hAnsi="仿宋" w:hint="eastAsia"/>
          <w:sz w:val="32"/>
          <w:szCs w:val="30"/>
        </w:rPr>
        <w:t>会员结算准备金余额小于零并未能在规定时间补足，且没有提供平仓名单的</w:t>
      </w:r>
      <w:r>
        <w:rPr>
          <w:rFonts w:eastAsia="仿宋" w:hAnsi="仿宋" w:hint="eastAsia"/>
          <w:sz w:val="32"/>
          <w:szCs w:val="30"/>
        </w:rPr>
        <w:t>；</w:t>
      </w:r>
    </w:p>
    <w:p w:rsidR="00095794" w:rsidRDefault="00095794" w:rsidP="00095794">
      <w:pPr>
        <w:pStyle w:val="1"/>
        <w:tabs>
          <w:tab w:val="left" w:pos="1620"/>
          <w:tab w:val="left" w:pos="1800"/>
        </w:tabs>
        <w:spacing w:line="360" w:lineRule="auto"/>
        <w:ind w:firstLine="640"/>
        <w:rPr>
          <w:rFonts w:eastAsia="仿宋" w:hAnsi="仿宋"/>
          <w:sz w:val="32"/>
          <w:szCs w:val="30"/>
        </w:rPr>
      </w:pPr>
      <w:r>
        <w:rPr>
          <w:rFonts w:eastAsia="仿宋" w:hAnsi="仿宋" w:hint="eastAsia"/>
          <w:sz w:val="32"/>
          <w:szCs w:val="30"/>
        </w:rPr>
        <w:t>（二）</w:t>
      </w:r>
      <w:r w:rsidRPr="006A6381">
        <w:rPr>
          <w:rFonts w:eastAsia="仿宋" w:hAnsi="仿宋" w:hint="eastAsia"/>
          <w:sz w:val="32"/>
          <w:szCs w:val="30"/>
        </w:rPr>
        <w:t>非期货公司会员或客户持仓量超出其限仓规定的</w:t>
      </w:r>
      <w:r>
        <w:rPr>
          <w:rFonts w:eastAsia="仿宋" w:hAnsi="仿宋" w:hint="eastAsia"/>
          <w:sz w:val="32"/>
          <w:szCs w:val="30"/>
        </w:rPr>
        <w:t>。</w:t>
      </w:r>
    </w:p>
    <w:p w:rsidR="00095794" w:rsidRDefault="00095794" w:rsidP="00095794">
      <w:pPr>
        <w:pStyle w:val="1"/>
        <w:tabs>
          <w:tab w:val="left" w:pos="1620"/>
          <w:tab w:val="left" w:pos="1800"/>
        </w:tabs>
        <w:spacing w:line="360" w:lineRule="auto"/>
        <w:ind w:firstLine="640"/>
        <w:rPr>
          <w:rFonts w:eastAsia="仿宋"/>
          <w:sz w:val="32"/>
          <w:szCs w:val="30"/>
        </w:rPr>
      </w:pPr>
      <w:r>
        <w:rPr>
          <w:rFonts w:eastAsia="仿宋" w:hAnsi="仿宋" w:hint="eastAsia"/>
          <w:sz w:val="32"/>
          <w:szCs w:val="30"/>
        </w:rPr>
        <w:t>其他</w:t>
      </w:r>
      <w:r>
        <w:rPr>
          <w:rFonts w:eastAsia="仿宋" w:hAnsi="仿宋"/>
          <w:sz w:val="32"/>
          <w:szCs w:val="30"/>
        </w:rPr>
        <w:t>强行平仓的情形、原则和程序等，</w:t>
      </w:r>
      <w:r>
        <w:rPr>
          <w:rFonts w:eastAsia="仿宋" w:hAnsi="仿宋" w:hint="eastAsia"/>
          <w:sz w:val="32"/>
          <w:szCs w:val="30"/>
        </w:rPr>
        <w:t>适用</w:t>
      </w:r>
      <w:r>
        <w:rPr>
          <w:rFonts w:eastAsia="仿宋" w:hAnsi="仿宋"/>
          <w:sz w:val="32"/>
          <w:szCs w:val="30"/>
        </w:rPr>
        <w:t>《郑州商品交易所期货交易风险控制管理办法》有关规定。</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期权交易实行风险警示制度</w:t>
      </w:r>
      <w:r>
        <w:rPr>
          <w:rFonts w:eastAsia="仿宋" w:hAnsi="仿宋" w:hint="eastAsia"/>
          <w:sz w:val="32"/>
          <w:szCs w:val="30"/>
        </w:rPr>
        <w:t>。</w:t>
      </w:r>
      <w:r>
        <w:rPr>
          <w:rFonts w:eastAsia="仿宋" w:hAnsi="仿宋"/>
          <w:sz w:val="32"/>
          <w:szCs w:val="30"/>
        </w:rPr>
        <w:t>风险警示的情形、方式等，</w:t>
      </w:r>
      <w:r>
        <w:rPr>
          <w:rFonts w:eastAsia="仿宋" w:hAnsi="仿宋" w:hint="eastAsia"/>
          <w:sz w:val="32"/>
          <w:szCs w:val="30"/>
        </w:rPr>
        <w:t>适用</w:t>
      </w:r>
      <w:r>
        <w:rPr>
          <w:rFonts w:eastAsia="仿宋" w:hAnsi="仿宋"/>
          <w:sz w:val="32"/>
          <w:szCs w:val="30"/>
        </w:rPr>
        <w:t>《郑州商品交易所期货交易风险控制管理办法》有关规定。</w:t>
      </w:r>
    </w:p>
    <w:p w:rsidR="00095794" w:rsidRDefault="00095794" w:rsidP="00845AF4">
      <w:pPr>
        <w:pStyle w:val="2"/>
        <w:spacing w:beforeLines="50" w:afterLines="50"/>
        <w:jc w:val="center"/>
        <w:rPr>
          <w:rFonts w:ascii="黑体" w:eastAsia="黑体" w:hAnsi="黑体"/>
          <w:b w:val="0"/>
          <w:bCs w:val="0"/>
        </w:rPr>
      </w:pPr>
      <w:bookmarkStart w:id="21" w:name="_Toc401817149"/>
      <w:bookmarkStart w:id="22" w:name="_Toc402528226"/>
      <w:bookmarkStart w:id="23" w:name="_Toc402536827"/>
      <w:bookmarkStart w:id="24" w:name="_Toc413338911"/>
      <w:bookmarkStart w:id="25" w:name="_Toc418862439"/>
      <w:r w:rsidRPr="00182386">
        <w:rPr>
          <w:rFonts w:ascii="黑体" w:eastAsia="黑体" w:hAnsi="黑体"/>
          <w:b w:val="0"/>
          <w:bCs w:val="0"/>
        </w:rPr>
        <w:lastRenderedPageBreak/>
        <w:t>第七章</w:t>
      </w:r>
      <w:r>
        <w:rPr>
          <w:rFonts w:ascii="黑体" w:eastAsia="黑体" w:hAnsi="黑体" w:hint="eastAsia"/>
          <w:b w:val="0"/>
          <w:bCs w:val="0"/>
        </w:rPr>
        <w:t xml:space="preserve"> </w:t>
      </w:r>
      <w:r w:rsidRPr="00182386">
        <w:rPr>
          <w:rFonts w:ascii="黑体" w:eastAsia="黑体" w:hAnsi="黑体"/>
          <w:b w:val="0"/>
          <w:bCs w:val="0"/>
        </w:rPr>
        <w:t>信息管理</w:t>
      </w:r>
      <w:bookmarkEnd w:id="21"/>
      <w:bookmarkEnd w:id="22"/>
      <w:bookmarkEnd w:id="23"/>
      <w:bookmarkEnd w:id="24"/>
      <w:bookmarkEnd w:id="25"/>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期权交易信息是指在交易所期权交易活动中所产生的期权交易行情、交易数据统计资料、交易所发布的各种公告信息以及中国证监会指定披露的其他相关信息。</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期权交易信息所有权属</w:t>
      </w:r>
      <w:r>
        <w:rPr>
          <w:rFonts w:eastAsia="仿宋" w:hAnsi="仿宋" w:hint="eastAsia"/>
          <w:sz w:val="32"/>
          <w:szCs w:val="30"/>
        </w:rPr>
        <w:t>于</w:t>
      </w:r>
      <w:r>
        <w:rPr>
          <w:rFonts w:eastAsia="仿宋" w:hAnsi="仿宋"/>
          <w:sz w:val="32"/>
          <w:szCs w:val="30"/>
        </w:rPr>
        <w:t>交易所。</w:t>
      </w:r>
      <w:r w:rsidRPr="00282F15">
        <w:rPr>
          <w:rFonts w:eastAsia="仿宋" w:hAnsi="仿宋" w:hint="eastAsia"/>
          <w:sz w:val="32"/>
          <w:szCs w:val="30"/>
        </w:rPr>
        <w:t>期权交易信息由交易所统一管理和发布</w:t>
      </w:r>
      <w:r w:rsidRPr="00841967">
        <w:rPr>
          <w:rFonts w:ascii="仿宋" w:eastAsia="仿宋" w:hAnsi="仿宋"/>
          <w:sz w:val="32"/>
          <w:szCs w:val="30"/>
        </w:rPr>
        <w:t>,</w:t>
      </w:r>
      <w:r w:rsidRPr="00F8139A">
        <w:rPr>
          <w:rFonts w:eastAsia="仿宋" w:hAnsi="仿宋" w:hint="eastAsia"/>
          <w:sz w:val="32"/>
          <w:szCs w:val="30"/>
        </w:rPr>
        <w:t>交易所可以独立、与第三方合作或委托第三方对期权交易信息进行经营管理。</w:t>
      </w:r>
      <w:r>
        <w:rPr>
          <w:rFonts w:eastAsia="仿宋" w:hAnsi="仿宋"/>
          <w:sz w:val="32"/>
          <w:szCs w:val="30"/>
        </w:rPr>
        <w:t>未经交易所许可，任何</w:t>
      </w:r>
      <w:r>
        <w:rPr>
          <w:rFonts w:eastAsia="仿宋" w:hAnsi="仿宋" w:hint="eastAsia"/>
          <w:sz w:val="32"/>
          <w:szCs w:val="30"/>
        </w:rPr>
        <w:t>单位和个人不得擅自发布，</w:t>
      </w:r>
      <w:r>
        <w:rPr>
          <w:rFonts w:eastAsia="仿宋" w:hAnsi="仿宋"/>
          <w:sz w:val="32"/>
          <w:szCs w:val="30"/>
        </w:rPr>
        <w:t>不得将之用于商业用途。</w:t>
      </w:r>
    </w:p>
    <w:p w:rsidR="00095794" w:rsidRPr="00B4491E"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sidRPr="00B4491E">
        <w:rPr>
          <w:rFonts w:eastAsia="仿宋" w:hAnsi="仿宋"/>
          <w:sz w:val="32"/>
          <w:szCs w:val="30"/>
        </w:rPr>
        <w:t>交易所</w:t>
      </w:r>
      <w:r w:rsidRPr="00B4491E">
        <w:rPr>
          <w:rFonts w:eastAsia="仿宋" w:hAnsi="仿宋" w:hint="eastAsia"/>
          <w:sz w:val="32"/>
          <w:szCs w:val="30"/>
        </w:rPr>
        <w:t>发布</w:t>
      </w:r>
      <w:r w:rsidRPr="00B4491E">
        <w:rPr>
          <w:rFonts w:eastAsia="仿宋" w:hAnsi="仿宋"/>
          <w:sz w:val="32"/>
          <w:szCs w:val="30"/>
        </w:rPr>
        <w:t>即时、</w:t>
      </w:r>
      <w:r w:rsidRPr="00B4491E">
        <w:rPr>
          <w:rFonts w:eastAsia="仿宋" w:hAnsi="仿宋" w:hint="eastAsia"/>
          <w:sz w:val="32"/>
          <w:szCs w:val="30"/>
        </w:rPr>
        <w:t>延时、</w:t>
      </w:r>
      <w:r w:rsidRPr="00B4491E">
        <w:rPr>
          <w:rFonts w:eastAsia="仿宋" w:hAnsi="仿宋"/>
          <w:sz w:val="32"/>
          <w:szCs w:val="30"/>
        </w:rPr>
        <w:t>每日、每周、每月期权交易</w:t>
      </w:r>
      <w:r w:rsidRPr="00B4491E">
        <w:rPr>
          <w:rFonts w:eastAsia="仿宋" w:hAnsi="仿宋" w:hint="eastAsia"/>
          <w:sz w:val="32"/>
          <w:szCs w:val="30"/>
        </w:rPr>
        <w:t>行情信息，每日、每月、每年期权交易统计</w:t>
      </w:r>
      <w:r w:rsidRPr="00B4491E">
        <w:rPr>
          <w:rFonts w:eastAsia="仿宋" w:hAnsi="仿宋"/>
          <w:sz w:val="32"/>
          <w:szCs w:val="30"/>
        </w:rPr>
        <w:t>信息</w:t>
      </w:r>
      <w:r w:rsidRPr="00B4491E">
        <w:rPr>
          <w:rFonts w:eastAsia="仿宋" w:hAnsi="仿宋" w:hint="eastAsia"/>
          <w:sz w:val="32"/>
          <w:szCs w:val="30"/>
        </w:rPr>
        <w:t>，以及法律法规要求披露的其他交易信息</w:t>
      </w:r>
      <w:r w:rsidRPr="00B4491E">
        <w:rPr>
          <w:rFonts w:eastAsia="仿宋" w:hAnsi="仿宋"/>
          <w:sz w:val="32"/>
          <w:szCs w:val="30"/>
        </w:rPr>
        <w:t>。</w:t>
      </w:r>
    </w:p>
    <w:p w:rsidR="00095794" w:rsidRPr="006F76EA"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即时</w:t>
      </w:r>
      <w:r>
        <w:rPr>
          <w:rFonts w:eastAsia="仿宋" w:hAnsi="仿宋" w:hint="eastAsia"/>
          <w:sz w:val="32"/>
          <w:szCs w:val="30"/>
        </w:rPr>
        <w:t>行情</w:t>
      </w:r>
      <w:r>
        <w:rPr>
          <w:rFonts w:eastAsia="仿宋" w:hAnsi="仿宋"/>
          <w:sz w:val="32"/>
          <w:szCs w:val="30"/>
        </w:rPr>
        <w:t>信息是指在交易时间内，与交易活动同步发布的交易行情信息</w:t>
      </w:r>
      <w:r>
        <w:rPr>
          <w:rFonts w:eastAsia="仿宋" w:hAnsi="仿宋" w:hint="eastAsia"/>
          <w:sz w:val="32"/>
          <w:szCs w:val="30"/>
        </w:rPr>
        <w:t>；延时行情信息是指</w:t>
      </w:r>
      <w:r w:rsidRPr="00282F15">
        <w:rPr>
          <w:rFonts w:eastAsia="仿宋" w:hAnsi="仿宋" w:hint="eastAsia"/>
          <w:sz w:val="32"/>
          <w:szCs w:val="30"/>
        </w:rPr>
        <w:t>即时行情信息延迟一定时间后发布的交易行情信息。</w:t>
      </w:r>
      <w:r>
        <w:rPr>
          <w:rFonts w:eastAsia="仿宋" w:hAnsi="仿宋"/>
          <w:sz w:val="32"/>
          <w:szCs w:val="30"/>
        </w:rPr>
        <w:t>主要内容有：</w:t>
      </w:r>
      <w:r w:rsidRPr="006F76EA">
        <w:rPr>
          <w:rFonts w:eastAsia="仿宋" w:hAnsi="仿宋"/>
          <w:sz w:val="32"/>
          <w:szCs w:val="30"/>
        </w:rPr>
        <w:t>交易代码、最新价、涨跌、成交量、持仓量、持仓量变化、申买价、申卖价、申买量、申卖量、结算价、开盘价、收盘价、最高价、最低价和前结算价等。</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每日期权交易信息在每个交易日结束后发布，主要内容有：</w:t>
      </w:r>
    </w:p>
    <w:p w:rsidR="00095794" w:rsidRDefault="00095794" w:rsidP="00095794">
      <w:pPr>
        <w:spacing w:line="360" w:lineRule="auto"/>
        <w:ind w:firstLineChars="200" w:firstLine="640"/>
        <w:rPr>
          <w:rFonts w:eastAsia="仿宋"/>
          <w:sz w:val="32"/>
          <w:szCs w:val="30"/>
        </w:rPr>
      </w:pPr>
      <w:r>
        <w:rPr>
          <w:rFonts w:eastAsia="仿宋" w:hAnsi="仿宋"/>
          <w:sz w:val="32"/>
          <w:szCs w:val="30"/>
        </w:rPr>
        <w:t>（一）每日行情：交易代码、开盘价、最高价、最低价、收盘价、前结算价、结算价、涨跌、成交量、成交额、持仓</w:t>
      </w:r>
      <w:r>
        <w:rPr>
          <w:rFonts w:eastAsia="仿宋" w:hAnsi="仿宋"/>
          <w:sz w:val="32"/>
          <w:szCs w:val="30"/>
        </w:rPr>
        <w:lastRenderedPageBreak/>
        <w:t>量、持仓量变化、德尔塔（</w:t>
      </w:r>
      <w:r>
        <w:rPr>
          <w:rFonts w:eastAsia="仿宋"/>
          <w:sz w:val="32"/>
          <w:szCs w:val="30"/>
        </w:rPr>
        <w:t>Delta</w:t>
      </w:r>
      <w:r>
        <w:rPr>
          <w:rFonts w:eastAsia="仿宋" w:hAnsi="仿宋"/>
          <w:sz w:val="32"/>
          <w:szCs w:val="30"/>
        </w:rPr>
        <w:t>）、隐含波动率和行权量；</w:t>
      </w:r>
    </w:p>
    <w:p w:rsidR="00095794" w:rsidRDefault="00095794" w:rsidP="00095794">
      <w:pPr>
        <w:spacing w:line="360" w:lineRule="auto"/>
        <w:ind w:firstLineChars="200" w:firstLine="640"/>
        <w:rPr>
          <w:rFonts w:eastAsia="仿宋" w:hAnsi="仿宋"/>
          <w:sz w:val="32"/>
          <w:szCs w:val="30"/>
        </w:rPr>
      </w:pPr>
      <w:r w:rsidRPr="00B4491E">
        <w:rPr>
          <w:rFonts w:eastAsia="仿宋" w:hAnsi="仿宋"/>
          <w:sz w:val="32"/>
          <w:szCs w:val="30"/>
        </w:rPr>
        <w:t>（二）最近月份及活跃月份前</w:t>
      </w:r>
      <w:r>
        <w:rPr>
          <w:rFonts w:eastAsia="仿宋"/>
          <w:sz w:val="32"/>
          <w:szCs w:val="30"/>
        </w:rPr>
        <w:t>20</w:t>
      </w:r>
      <w:r>
        <w:rPr>
          <w:rFonts w:eastAsia="仿宋" w:hAnsi="仿宋"/>
          <w:sz w:val="32"/>
          <w:szCs w:val="30"/>
        </w:rPr>
        <w:t>名会员的成交量、买卖持仓量</w:t>
      </w:r>
      <w:r>
        <w:rPr>
          <w:rFonts w:eastAsia="仿宋" w:hAnsi="仿宋" w:hint="eastAsia"/>
          <w:sz w:val="32"/>
          <w:szCs w:val="30"/>
        </w:rPr>
        <w:t>，</w:t>
      </w:r>
      <w:r>
        <w:rPr>
          <w:rFonts w:eastAsia="仿宋" w:hAnsi="仿宋"/>
          <w:sz w:val="32"/>
          <w:szCs w:val="30"/>
        </w:rPr>
        <w:t>品种套期保值额度</w:t>
      </w:r>
      <w:r>
        <w:rPr>
          <w:rFonts w:eastAsia="仿宋" w:hAnsi="仿宋" w:hint="eastAsia"/>
          <w:sz w:val="32"/>
          <w:szCs w:val="30"/>
        </w:rPr>
        <w:t>及</w:t>
      </w:r>
      <w:r>
        <w:rPr>
          <w:rFonts w:eastAsia="仿宋" w:hAnsi="仿宋"/>
          <w:sz w:val="32"/>
          <w:szCs w:val="30"/>
        </w:rPr>
        <w:t>持仓量。</w:t>
      </w:r>
    </w:p>
    <w:p w:rsidR="00095794" w:rsidRDefault="00095794" w:rsidP="00095794">
      <w:pPr>
        <w:spacing w:line="360" w:lineRule="auto"/>
        <w:ind w:firstLineChars="200" w:firstLine="640"/>
        <w:rPr>
          <w:rFonts w:eastAsia="仿宋"/>
          <w:sz w:val="32"/>
          <w:szCs w:val="30"/>
        </w:rPr>
      </w:pPr>
      <w:r>
        <w:rPr>
          <w:rFonts w:eastAsia="仿宋" w:hAnsi="仿宋" w:hint="eastAsia"/>
          <w:sz w:val="32"/>
          <w:szCs w:val="30"/>
        </w:rPr>
        <w:t>本条第一款第（一）项所称</w:t>
      </w:r>
      <w:r>
        <w:rPr>
          <w:rFonts w:eastAsia="仿宋" w:hAnsi="仿宋"/>
          <w:sz w:val="32"/>
          <w:szCs w:val="30"/>
        </w:rPr>
        <w:t>德尔塔（</w:t>
      </w:r>
      <w:r>
        <w:rPr>
          <w:rFonts w:eastAsia="仿宋"/>
          <w:sz w:val="32"/>
          <w:szCs w:val="30"/>
        </w:rPr>
        <w:t>Delta</w:t>
      </w:r>
      <w:r>
        <w:rPr>
          <w:rFonts w:eastAsia="仿宋" w:hAnsi="仿宋"/>
          <w:sz w:val="32"/>
          <w:szCs w:val="30"/>
        </w:rPr>
        <w:t>）</w:t>
      </w:r>
      <w:r>
        <w:rPr>
          <w:rFonts w:eastAsia="仿宋" w:hAnsi="仿宋" w:hint="eastAsia"/>
          <w:sz w:val="32"/>
          <w:szCs w:val="30"/>
        </w:rPr>
        <w:t>是指期权价格的变动相对于其标的物价格变动的比率；行权量是指期权合约以行权为了结方式的数量。</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每周期权交易信息在每周的最后一个交易日结束后发布，主要内容有：交易代码、周开盘价、最高价、最低价、周收盘价、涨跌（</w:t>
      </w:r>
      <w:r>
        <w:rPr>
          <w:rFonts w:eastAsia="仿宋" w:hAnsi="仿宋" w:hint="eastAsia"/>
          <w:sz w:val="32"/>
          <w:szCs w:val="30"/>
        </w:rPr>
        <w:t>本</w:t>
      </w:r>
      <w:r>
        <w:rPr>
          <w:rFonts w:eastAsia="仿宋" w:hAnsi="仿宋"/>
          <w:sz w:val="32"/>
          <w:szCs w:val="30"/>
        </w:rPr>
        <w:t>周末收盘价与上周末结算价之差）、周末结算价、成交量、成交额、持仓量、持仓量变化（本周末持仓量与上周末持仓量之差）和行权量。</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每月期权交易信息在每月最后一个交易日结束后发布，主要内容有：交易代码、月开盘价、最高价、最低价、月末收盘价、涨跌（</w:t>
      </w:r>
      <w:r>
        <w:rPr>
          <w:rFonts w:eastAsia="仿宋" w:hAnsi="仿宋" w:hint="eastAsia"/>
          <w:sz w:val="32"/>
          <w:szCs w:val="30"/>
        </w:rPr>
        <w:t>本</w:t>
      </w:r>
      <w:r>
        <w:rPr>
          <w:rFonts w:eastAsia="仿宋" w:hAnsi="仿宋"/>
          <w:sz w:val="32"/>
          <w:szCs w:val="30"/>
        </w:rPr>
        <w:t>月末收盘价与上月末结算价之差）、月末结算价、成交量、成交额、持仓量、持仓量变化（本月末持仓量与上月末持仓量之差）和行权量。</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每年期权交易信息在每年最后一个交易日结束后发布，主要内容有：</w:t>
      </w:r>
    </w:p>
    <w:p w:rsidR="00095794" w:rsidRDefault="00095794" w:rsidP="00095794">
      <w:pPr>
        <w:spacing w:line="360" w:lineRule="auto"/>
        <w:ind w:firstLineChars="200" w:firstLine="640"/>
        <w:rPr>
          <w:rFonts w:eastAsia="仿宋"/>
          <w:sz w:val="32"/>
          <w:szCs w:val="30"/>
        </w:rPr>
      </w:pPr>
      <w:r>
        <w:rPr>
          <w:rFonts w:eastAsia="仿宋" w:hAnsi="仿宋"/>
          <w:sz w:val="32"/>
          <w:szCs w:val="30"/>
        </w:rPr>
        <w:t>（一）所有品种期权总成交量和总成交额、分品种成交量和成交额；</w:t>
      </w:r>
    </w:p>
    <w:p w:rsidR="00095794" w:rsidRDefault="00095794" w:rsidP="00095794">
      <w:pPr>
        <w:spacing w:line="360" w:lineRule="auto"/>
        <w:ind w:firstLineChars="200" w:firstLine="640"/>
        <w:rPr>
          <w:rFonts w:eastAsia="仿宋"/>
          <w:sz w:val="32"/>
          <w:szCs w:val="30"/>
        </w:rPr>
      </w:pPr>
      <w:r>
        <w:rPr>
          <w:rFonts w:eastAsia="仿宋" w:hAnsi="仿宋"/>
          <w:sz w:val="32"/>
          <w:szCs w:val="30"/>
        </w:rPr>
        <w:t>（</w:t>
      </w:r>
      <w:r>
        <w:rPr>
          <w:rFonts w:eastAsia="仿宋" w:hAnsi="仿宋" w:hint="eastAsia"/>
          <w:sz w:val="32"/>
          <w:szCs w:val="30"/>
        </w:rPr>
        <w:t>二</w:t>
      </w:r>
      <w:r>
        <w:rPr>
          <w:rFonts w:eastAsia="仿宋" w:hAnsi="仿宋"/>
          <w:sz w:val="32"/>
          <w:szCs w:val="30"/>
        </w:rPr>
        <w:t>）总行权量和分品种行权量。</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因信息经营机构或公众媒体转发即时交易</w:t>
      </w:r>
      <w:r>
        <w:rPr>
          <w:rFonts w:eastAsia="仿宋" w:hAnsi="仿宋"/>
          <w:sz w:val="32"/>
          <w:szCs w:val="30"/>
        </w:rPr>
        <w:lastRenderedPageBreak/>
        <w:t>行情信息发生故障，影响会员或客户正常交易的，交易所不承担责任。</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会员、信息经营机构和公众媒体以及个人</w:t>
      </w:r>
      <w:r>
        <w:rPr>
          <w:rFonts w:eastAsia="仿宋" w:hAnsi="仿宋" w:hint="eastAsia"/>
          <w:sz w:val="32"/>
          <w:szCs w:val="30"/>
        </w:rPr>
        <w:t>均不得</w:t>
      </w:r>
      <w:r>
        <w:rPr>
          <w:rFonts w:eastAsia="仿宋" w:hAnsi="仿宋"/>
          <w:sz w:val="32"/>
          <w:szCs w:val="30"/>
        </w:rPr>
        <w:t>发布虚假或带有误导性质的信息。</w:t>
      </w:r>
    </w:p>
    <w:p w:rsidR="00095794" w:rsidRDefault="00095794" w:rsidP="00845AF4">
      <w:pPr>
        <w:pStyle w:val="2"/>
        <w:spacing w:beforeLines="50" w:afterLines="50"/>
        <w:jc w:val="center"/>
        <w:rPr>
          <w:rFonts w:ascii="黑体" w:eastAsia="黑体" w:hAnsi="黑体"/>
          <w:b w:val="0"/>
          <w:bCs w:val="0"/>
        </w:rPr>
      </w:pPr>
      <w:bookmarkStart w:id="26" w:name="_Toc401817150"/>
      <w:bookmarkStart w:id="27" w:name="_Toc402528227"/>
      <w:bookmarkStart w:id="28" w:name="_Toc402536828"/>
      <w:bookmarkStart w:id="29" w:name="_Toc413338912"/>
      <w:bookmarkStart w:id="30" w:name="_Toc418862440"/>
      <w:bookmarkStart w:id="31" w:name="_Toc370132641"/>
      <w:r w:rsidRPr="00182386">
        <w:rPr>
          <w:rFonts w:ascii="黑体" w:eastAsia="黑体" w:hAnsi="黑体"/>
          <w:b w:val="0"/>
          <w:bCs w:val="0"/>
        </w:rPr>
        <w:t>附则</w:t>
      </w:r>
      <w:bookmarkEnd w:id="26"/>
      <w:bookmarkEnd w:id="27"/>
      <w:bookmarkEnd w:id="28"/>
      <w:bookmarkEnd w:id="29"/>
      <w:bookmarkEnd w:id="30"/>
      <w:bookmarkEnd w:id="31"/>
    </w:p>
    <w:p w:rsidR="00095794" w:rsidRPr="005F03FD"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本办法未明确规定的，按照交易所</w:t>
      </w:r>
      <w:r>
        <w:rPr>
          <w:rFonts w:eastAsia="仿宋" w:hAnsi="仿宋" w:hint="eastAsia"/>
          <w:sz w:val="32"/>
          <w:szCs w:val="30"/>
        </w:rPr>
        <w:t>其他</w:t>
      </w:r>
      <w:r>
        <w:rPr>
          <w:rFonts w:eastAsia="仿宋" w:hAnsi="仿宋"/>
          <w:sz w:val="32"/>
          <w:szCs w:val="30"/>
        </w:rPr>
        <w:t>业务</w:t>
      </w:r>
      <w:r>
        <w:rPr>
          <w:rFonts w:eastAsia="仿宋" w:hAnsi="仿宋" w:hint="eastAsia"/>
          <w:sz w:val="32"/>
          <w:szCs w:val="30"/>
        </w:rPr>
        <w:t>规则有关</w:t>
      </w:r>
      <w:r>
        <w:rPr>
          <w:rFonts w:eastAsia="仿宋" w:hAnsi="仿宋"/>
          <w:sz w:val="32"/>
          <w:szCs w:val="30"/>
        </w:rPr>
        <w:t>规定执行。</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hint="eastAsia"/>
          <w:sz w:val="32"/>
          <w:szCs w:val="30"/>
        </w:rPr>
        <w:t>交易所其他业务规则规定与本办法不一致的，在期权相关业务中，适用本办法。</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违反本办法规定的，按《郑州商品交易所违规处理办法》有关规定处理。</w:t>
      </w:r>
    </w:p>
    <w:p w:rsidR="00095794" w:rsidRDefault="00095794" w:rsidP="00095794">
      <w:pPr>
        <w:pStyle w:val="1"/>
        <w:numPr>
          <w:ilvl w:val="0"/>
          <w:numId w:val="1"/>
        </w:numPr>
        <w:tabs>
          <w:tab w:val="left" w:pos="1620"/>
          <w:tab w:val="left" w:pos="1800"/>
        </w:tabs>
        <w:spacing w:line="360" w:lineRule="auto"/>
        <w:ind w:left="0" w:firstLine="640"/>
        <w:rPr>
          <w:rFonts w:eastAsia="仿宋"/>
          <w:sz w:val="32"/>
          <w:szCs w:val="30"/>
        </w:rPr>
      </w:pPr>
      <w:r>
        <w:rPr>
          <w:rFonts w:eastAsia="仿宋" w:hAnsi="仿宋"/>
          <w:sz w:val="32"/>
          <w:szCs w:val="30"/>
        </w:rPr>
        <w:t>本办法解释权属于郑州商品交易所。</w:t>
      </w:r>
    </w:p>
    <w:p w:rsidR="00095794" w:rsidRPr="00FB2C85" w:rsidRDefault="00095794" w:rsidP="00845AF4">
      <w:pPr>
        <w:pStyle w:val="1"/>
        <w:numPr>
          <w:ilvl w:val="0"/>
          <w:numId w:val="1"/>
        </w:numPr>
        <w:tabs>
          <w:tab w:val="left" w:pos="1620"/>
          <w:tab w:val="left" w:pos="1800"/>
        </w:tabs>
        <w:spacing w:line="360" w:lineRule="auto"/>
        <w:ind w:left="0" w:firstLine="640"/>
        <w:rPr>
          <w:rFonts w:ascii="黑体" w:eastAsia="黑体" w:hAnsi="黑体"/>
          <w:sz w:val="32"/>
          <w:szCs w:val="32"/>
        </w:rPr>
      </w:pPr>
      <w:r w:rsidRPr="00FB2C85">
        <w:rPr>
          <w:rFonts w:eastAsia="仿宋" w:hAnsi="仿宋"/>
          <w:sz w:val="32"/>
          <w:szCs w:val="30"/>
        </w:rPr>
        <w:t>本办法自</w:t>
      </w:r>
      <w:r w:rsidRPr="00FB2C85">
        <w:rPr>
          <w:rFonts w:eastAsia="仿宋" w:hAnsi="仿宋"/>
          <w:sz w:val="32"/>
          <w:szCs w:val="30"/>
        </w:rPr>
        <w:t>2020</w:t>
      </w:r>
      <w:r w:rsidRPr="00FB2C85">
        <w:rPr>
          <w:rFonts w:eastAsia="仿宋" w:hAnsi="仿宋" w:hint="eastAsia"/>
          <w:sz w:val="32"/>
          <w:szCs w:val="30"/>
        </w:rPr>
        <w:t>年</w:t>
      </w:r>
      <w:r w:rsidRPr="00FB2C85">
        <w:rPr>
          <w:rFonts w:eastAsia="仿宋" w:hAnsi="仿宋" w:hint="eastAsia"/>
          <w:sz w:val="32"/>
          <w:szCs w:val="30"/>
        </w:rPr>
        <w:t>9</w:t>
      </w:r>
      <w:r w:rsidRPr="00FB2C85">
        <w:rPr>
          <w:rFonts w:eastAsia="仿宋" w:hAnsi="仿宋" w:hint="eastAsia"/>
          <w:sz w:val="32"/>
          <w:szCs w:val="30"/>
        </w:rPr>
        <w:t>月</w:t>
      </w:r>
      <w:r w:rsidRPr="00FB2C85">
        <w:rPr>
          <w:rFonts w:eastAsia="仿宋" w:hAnsi="仿宋" w:hint="eastAsia"/>
          <w:sz w:val="32"/>
          <w:szCs w:val="30"/>
        </w:rPr>
        <w:t>29</w:t>
      </w:r>
      <w:r w:rsidRPr="00FB2C85">
        <w:rPr>
          <w:rFonts w:eastAsia="仿宋" w:hAnsi="仿宋" w:hint="eastAsia"/>
          <w:sz w:val="32"/>
          <w:szCs w:val="30"/>
        </w:rPr>
        <w:t>日</w:t>
      </w:r>
      <w:r w:rsidRPr="00FB2C85">
        <w:rPr>
          <w:rFonts w:eastAsia="仿宋" w:hAnsi="仿宋"/>
          <w:sz w:val="32"/>
          <w:szCs w:val="30"/>
        </w:rPr>
        <w:t>起</w:t>
      </w:r>
      <w:r w:rsidRPr="00FB2C85">
        <w:rPr>
          <w:rFonts w:eastAsia="仿宋" w:hAnsi="仿宋" w:hint="eastAsia"/>
          <w:sz w:val="32"/>
          <w:szCs w:val="30"/>
        </w:rPr>
        <w:t>施行</w:t>
      </w:r>
      <w:r w:rsidRPr="00FB2C85">
        <w:rPr>
          <w:rFonts w:eastAsia="仿宋" w:hAnsi="仿宋"/>
          <w:sz w:val="32"/>
          <w:szCs w:val="30"/>
        </w:rPr>
        <w:t>。</w:t>
      </w:r>
    </w:p>
    <w:p w:rsidR="00095794" w:rsidRPr="00E54BAA" w:rsidRDefault="00095794" w:rsidP="00095794"/>
    <w:p w:rsidR="00095794" w:rsidRPr="00DA28B2" w:rsidRDefault="00095794" w:rsidP="00095794"/>
    <w:p w:rsidR="00D71A04" w:rsidRPr="00095794" w:rsidRDefault="00D71A04"/>
    <w:sectPr w:rsidR="00D71A04" w:rsidRPr="00095794" w:rsidSect="0081734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55" w:rsidRDefault="00BB4155" w:rsidP="004F5DC5">
      <w:r>
        <w:separator/>
      </w:r>
    </w:p>
  </w:endnote>
  <w:endnote w:type="continuationSeparator" w:id="1">
    <w:p w:rsidR="00BB4155" w:rsidRDefault="00BB4155" w:rsidP="004F5DC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7516"/>
      <w:docPartObj>
        <w:docPartGallery w:val="Page Numbers (Bottom of Page)"/>
        <w:docPartUnique/>
      </w:docPartObj>
    </w:sdtPr>
    <w:sdtContent>
      <w:p w:rsidR="004F5DC5" w:rsidRDefault="00817346">
        <w:pPr>
          <w:pStyle w:val="a4"/>
          <w:jc w:val="center"/>
        </w:pPr>
        <w:fldSimple w:instr=" PAGE   \* MERGEFORMAT ">
          <w:r w:rsidR="00845AF4" w:rsidRPr="00845AF4">
            <w:rPr>
              <w:noProof/>
              <w:lang w:val="zh-CN"/>
            </w:rPr>
            <w:t>16</w:t>
          </w:r>
        </w:fldSimple>
      </w:p>
    </w:sdtContent>
  </w:sdt>
  <w:p w:rsidR="004F5DC5" w:rsidRDefault="004F5D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55" w:rsidRDefault="00BB4155" w:rsidP="004F5DC5">
      <w:r>
        <w:separator/>
      </w:r>
    </w:p>
  </w:footnote>
  <w:footnote w:type="continuationSeparator" w:id="1">
    <w:p w:rsidR="00BB4155" w:rsidRDefault="00BB4155" w:rsidP="004F5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E66AC"/>
    <w:multiLevelType w:val="multilevel"/>
    <w:tmpl w:val="28EE939C"/>
    <w:lvl w:ilvl="0">
      <w:start w:val="1"/>
      <w:numFmt w:val="chineseCountingThousand"/>
      <w:suff w:val="space"/>
      <w:lvlText w:val="第%1条"/>
      <w:lvlJc w:val="left"/>
      <w:pPr>
        <w:ind w:left="5240" w:hanging="420"/>
      </w:pPr>
      <w:rPr>
        <w:rFonts w:ascii="黑体" w:eastAsia="黑体" w:hAnsi="黑体" w:hint="eastAsia"/>
        <w:b w:val="0"/>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4"/>
    <w:rsid w:val="00000274"/>
    <w:rsid w:val="000009D9"/>
    <w:rsid w:val="000011FD"/>
    <w:rsid w:val="000026AE"/>
    <w:rsid w:val="00002C67"/>
    <w:rsid w:val="0000355C"/>
    <w:rsid w:val="0000394C"/>
    <w:rsid w:val="000042C4"/>
    <w:rsid w:val="00005541"/>
    <w:rsid w:val="00005B6D"/>
    <w:rsid w:val="00005EC2"/>
    <w:rsid w:val="00005FAF"/>
    <w:rsid w:val="000068B6"/>
    <w:rsid w:val="00006DB4"/>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2E34"/>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67F9F"/>
    <w:rsid w:val="000719A1"/>
    <w:rsid w:val="000723FD"/>
    <w:rsid w:val="0007289C"/>
    <w:rsid w:val="0007298C"/>
    <w:rsid w:val="00072D76"/>
    <w:rsid w:val="000730A3"/>
    <w:rsid w:val="0007382D"/>
    <w:rsid w:val="00074B4C"/>
    <w:rsid w:val="00075527"/>
    <w:rsid w:val="00075830"/>
    <w:rsid w:val="00076707"/>
    <w:rsid w:val="00077106"/>
    <w:rsid w:val="00077CF1"/>
    <w:rsid w:val="00080E19"/>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5794"/>
    <w:rsid w:val="00096538"/>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2D33"/>
    <w:rsid w:val="000F30CE"/>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844"/>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3A87"/>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42E6"/>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1C00"/>
    <w:rsid w:val="002337A8"/>
    <w:rsid w:val="00233BCF"/>
    <w:rsid w:val="002343DC"/>
    <w:rsid w:val="00235D3D"/>
    <w:rsid w:val="002360BC"/>
    <w:rsid w:val="00237F2D"/>
    <w:rsid w:val="00237F49"/>
    <w:rsid w:val="00240B15"/>
    <w:rsid w:val="002411B4"/>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2EBB"/>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18C2"/>
    <w:rsid w:val="003335E9"/>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42A9"/>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5903"/>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38E2"/>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4F05"/>
    <w:rsid w:val="004F5375"/>
    <w:rsid w:val="004F561B"/>
    <w:rsid w:val="004F5DC5"/>
    <w:rsid w:val="004F644C"/>
    <w:rsid w:val="004F6CD8"/>
    <w:rsid w:val="004F7319"/>
    <w:rsid w:val="00500D49"/>
    <w:rsid w:val="00501289"/>
    <w:rsid w:val="0050141E"/>
    <w:rsid w:val="005019E4"/>
    <w:rsid w:val="00501D1A"/>
    <w:rsid w:val="0050249F"/>
    <w:rsid w:val="005028A0"/>
    <w:rsid w:val="005037E2"/>
    <w:rsid w:val="005037FD"/>
    <w:rsid w:val="00504E17"/>
    <w:rsid w:val="005052F3"/>
    <w:rsid w:val="005069B0"/>
    <w:rsid w:val="005070C9"/>
    <w:rsid w:val="00510088"/>
    <w:rsid w:val="00510372"/>
    <w:rsid w:val="005109DA"/>
    <w:rsid w:val="00511133"/>
    <w:rsid w:val="00511AE2"/>
    <w:rsid w:val="00511D72"/>
    <w:rsid w:val="0051201C"/>
    <w:rsid w:val="00512725"/>
    <w:rsid w:val="00513084"/>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4FC3"/>
    <w:rsid w:val="005360DC"/>
    <w:rsid w:val="005367D5"/>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4DFF"/>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3FD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854"/>
    <w:rsid w:val="005F196F"/>
    <w:rsid w:val="005F1FA0"/>
    <w:rsid w:val="005F377F"/>
    <w:rsid w:val="005F4A50"/>
    <w:rsid w:val="005F7120"/>
    <w:rsid w:val="005F7587"/>
    <w:rsid w:val="005F7D0C"/>
    <w:rsid w:val="00600606"/>
    <w:rsid w:val="00600FC9"/>
    <w:rsid w:val="00601561"/>
    <w:rsid w:val="00603372"/>
    <w:rsid w:val="006038B8"/>
    <w:rsid w:val="00607A3B"/>
    <w:rsid w:val="00610DE9"/>
    <w:rsid w:val="00610FED"/>
    <w:rsid w:val="00611349"/>
    <w:rsid w:val="006119C2"/>
    <w:rsid w:val="00612DC0"/>
    <w:rsid w:val="00614254"/>
    <w:rsid w:val="0061447F"/>
    <w:rsid w:val="00615C44"/>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465"/>
    <w:rsid w:val="0064213D"/>
    <w:rsid w:val="006433C8"/>
    <w:rsid w:val="006436B3"/>
    <w:rsid w:val="00643876"/>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DFA"/>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7C2"/>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2F00"/>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BC1"/>
    <w:rsid w:val="00747EE9"/>
    <w:rsid w:val="007518B2"/>
    <w:rsid w:val="007519A4"/>
    <w:rsid w:val="00751C3A"/>
    <w:rsid w:val="0075221E"/>
    <w:rsid w:val="00753BB4"/>
    <w:rsid w:val="007549F7"/>
    <w:rsid w:val="00755634"/>
    <w:rsid w:val="007567B4"/>
    <w:rsid w:val="0075744A"/>
    <w:rsid w:val="00760167"/>
    <w:rsid w:val="00760439"/>
    <w:rsid w:val="007606CF"/>
    <w:rsid w:val="007609D4"/>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435"/>
    <w:rsid w:val="00773C32"/>
    <w:rsid w:val="007761BB"/>
    <w:rsid w:val="0077686E"/>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44A"/>
    <w:rsid w:val="007D7881"/>
    <w:rsid w:val="007D7946"/>
    <w:rsid w:val="007E03E9"/>
    <w:rsid w:val="007E09AA"/>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5D55"/>
    <w:rsid w:val="00817346"/>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5AF4"/>
    <w:rsid w:val="00846679"/>
    <w:rsid w:val="00846900"/>
    <w:rsid w:val="008470AA"/>
    <w:rsid w:val="00850776"/>
    <w:rsid w:val="0085154F"/>
    <w:rsid w:val="0085221D"/>
    <w:rsid w:val="00853304"/>
    <w:rsid w:val="00853C2D"/>
    <w:rsid w:val="008544CF"/>
    <w:rsid w:val="00854558"/>
    <w:rsid w:val="00854800"/>
    <w:rsid w:val="00854A56"/>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38B9"/>
    <w:rsid w:val="0087523D"/>
    <w:rsid w:val="00875C78"/>
    <w:rsid w:val="0087683D"/>
    <w:rsid w:val="00876B17"/>
    <w:rsid w:val="00876B1D"/>
    <w:rsid w:val="00876BA1"/>
    <w:rsid w:val="008777D4"/>
    <w:rsid w:val="00877820"/>
    <w:rsid w:val="0088099A"/>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0E8C"/>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556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5E0C"/>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5503"/>
    <w:rsid w:val="00985A81"/>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60B"/>
    <w:rsid w:val="009C5BFD"/>
    <w:rsid w:val="009C6508"/>
    <w:rsid w:val="009C74B1"/>
    <w:rsid w:val="009C7840"/>
    <w:rsid w:val="009C78FF"/>
    <w:rsid w:val="009C7F4B"/>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87A"/>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CB3"/>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2403"/>
    <w:rsid w:val="00A92745"/>
    <w:rsid w:val="00A92D14"/>
    <w:rsid w:val="00A92E87"/>
    <w:rsid w:val="00A93B40"/>
    <w:rsid w:val="00A93CFA"/>
    <w:rsid w:val="00A941EB"/>
    <w:rsid w:val="00A94280"/>
    <w:rsid w:val="00A94B68"/>
    <w:rsid w:val="00A9514C"/>
    <w:rsid w:val="00A952EE"/>
    <w:rsid w:val="00A9531C"/>
    <w:rsid w:val="00A96895"/>
    <w:rsid w:val="00A96DE5"/>
    <w:rsid w:val="00A96F00"/>
    <w:rsid w:val="00A9783C"/>
    <w:rsid w:val="00A97981"/>
    <w:rsid w:val="00AA06B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81"/>
    <w:rsid w:val="00AB27D4"/>
    <w:rsid w:val="00AB438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1CA9"/>
    <w:rsid w:val="00AD2C56"/>
    <w:rsid w:val="00AD2F1A"/>
    <w:rsid w:val="00AD3B4E"/>
    <w:rsid w:val="00AD3BC3"/>
    <w:rsid w:val="00AD4452"/>
    <w:rsid w:val="00AD4569"/>
    <w:rsid w:val="00AD47BF"/>
    <w:rsid w:val="00AD5384"/>
    <w:rsid w:val="00AD73A7"/>
    <w:rsid w:val="00AD7D0F"/>
    <w:rsid w:val="00AE000F"/>
    <w:rsid w:val="00AE3AA5"/>
    <w:rsid w:val="00AE3CD3"/>
    <w:rsid w:val="00AE4714"/>
    <w:rsid w:val="00AE497F"/>
    <w:rsid w:val="00AE4F3A"/>
    <w:rsid w:val="00AE661B"/>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56CC"/>
    <w:rsid w:val="00B0604C"/>
    <w:rsid w:val="00B066F0"/>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7AF"/>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3AC3"/>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155"/>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5FFB"/>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227"/>
    <w:rsid w:val="00BF77C8"/>
    <w:rsid w:val="00C017AA"/>
    <w:rsid w:val="00C01BC3"/>
    <w:rsid w:val="00C01E8D"/>
    <w:rsid w:val="00C02411"/>
    <w:rsid w:val="00C02591"/>
    <w:rsid w:val="00C02A3E"/>
    <w:rsid w:val="00C038E2"/>
    <w:rsid w:val="00C03969"/>
    <w:rsid w:val="00C041BF"/>
    <w:rsid w:val="00C04F3C"/>
    <w:rsid w:val="00C052C8"/>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3CA5"/>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41B"/>
    <w:rsid w:val="00C66B10"/>
    <w:rsid w:val="00C67A1B"/>
    <w:rsid w:val="00C67C08"/>
    <w:rsid w:val="00C67E72"/>
    <w:rsid w:val="00C7097E"/>
    <w:rsid w:val="00C71DDA"/>
    <w:rsid w:val="00C727CE"/>
    <w:rsid w:val="00C73E50"/>
    <w:rsid w:val="00C74139"/>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08"/>
    <w:rsid w:val="00CC3E24"/>
    <w:rsid w:val="00CC484E"/>
    <w:rsid w:val="00CC4FEF"/>
    <w:rsid w:val="00CC5274"/>
    <w:rsid w:val="00CC53D6"/>
    <w:rsid w:val="00CC5AC4"/>
    <w:rsid w:val="00CC6699"/>
    <w:rsid w:val="00CC6A24"/>
    <w:rsid w:val="00CC6BC1"/>
    <w:rsid w:val="00CC6CB2"/>
    <w:rsid w:val="00CC6FD4"/>
    <w:rsid w:val="00CC7471"/>
    <w:rsid w:val="00CC7AC2"/>
    <w:rsid w:val="00CC7AE0"/>
    <w:rsid w:val="00CC7C25"/>
    <w:rsid w:val="00CD0398"/>
    <w:rsid w:val="00CD0EB9"/>
    <w:rsid w:val="00CD120B"/>
    <w:rsid w:val="00CD2A6B"/>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1F5F"/>
    <w:rsid w:val="00D52818"/>
    <w:rsid w:val="00D537B4"/>
    <w:rsid w:val="00D537E1"/>
    <w:rsid w:val="00D54C5E"/>
    <w:rsid w:val="00D55070"/>
    <w:rsid w:val="00D6141B"/>
    <w:rsid w:val="00D615FF"/>
    <w:rsid w:val="00D61AD6"/>
    <w:rsid w:val="00D6201D"/>
    <w:rsid w:val="00D627B5"/>
    <w:rsid w:val="00D63259"/>
    <w:rsid w:val="00D6329E"/>
    <w:rsid w:val="00D64351"/>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1F8F"/>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AA1"/>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0DD"/>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424"/>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2ADD"/>
    <w:rsid w:val="00E53410"/>
    <w:rsid w:val="00E53991"/>
    <w:rsid w:val="00E53C0D"/>
    <w:rsid w:val="00E53D87"/>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DCC"/>
    <w:rsid w:val="00E64EE5"/>
    <w:rsid w:val="00E6528F"/>
    <w:rsid w:val="00E66225"/>
    <w:rsid w:val="00E666D8"/>
    <w:rsid w:val="00E674F0"/>
    <w:rsid w:val="00E70086"/>
    <w:rsid w:val="00E708B3"/>
    <w:rsid w:val="00E7104C"/>
    <w:rsid w:val="00E71B72"/>
    <w:rsid w:val="00E720C8"/>
    <w:rsid w:val="00E7228C"/>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AB4"/>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5C0"/>
    <w:rsid w:val="00EC6EE2"/>
    <w:rsid w:val="00EC79BF"/>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036"/>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3A0"/>
    <w:rsid w:val="00F154DC"/>
    <w:rsid w:val="00F208EE"/>
    <w:rsid w:val="00F20974"/>
    <w:rsid w:val="00F21A90"/>
    <w:rsid w:val="00F22146"/>
    <w:rsid w:val="00F2329E"/>
    <w:rsid w:val="00F23A23"/>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5B3A"/>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2E5C"/>
    <w:rsid w:val="00F83260"/>
    <w:rsid w:val="00F83FC9"/>
    <w:rsid w:val="00F84B3D"/>
    <w:rsid w:val="00F84FFB"/>
    <w:rsid w:val="00F868BD"/>
    <w:rsid w:val="00F86F5E"/>
    <w:rsid w:val="00F90780"/>
    <w:rsid w:val="00F908CF"/>
    <w:rsid w:val="00F90CC2"/>
    <w:rsid w:val="00F90E01"/>
    <w:rsid w:val="00F911D3"/>
    <w:rsid w:val="00F92872"/>
    <w:rsid w:val="00F92EF3"/>
    <w:rsid w:val="00F93294"/>
    <w:rsid w:val="00F9379D"/>
    <w:rsid w:val="00F94C03"/>
    <w:rsid w:val="00F95407"/>
    <w:rsid w:val="00F960E4"/>
    <w:rsid w:val="00F96659"/>
    <w:rsid w:val="00F971AE"/>
    <w:rsid w:val="00F9774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44B"/>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55C"/>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794"/>
    <w:pPr>
      <w:widowControl w:val="0"/>
    </w:pPr>
    <w:rPr>
      <w:rFonts w:ascii="Times New Roman" w:eastAsia="宋体" w:hAnsi="Times New Roman" w:cs="Times New Roman"/>
      <w:szCs w:val="24"/>
    </w:rPr>
  </w:style>
  <w:style w:type="paragraph" w:styleId="2">
    <w:name w:val="heading 2"/>
    <w:aliases w:val="第二标题"/>
    <w:basedOn w:val="a"/>
    <w:next w:val="a"/>
    <w:link w:val="2Char"/>
    <w:uiPriority w:val="9"/>
    <w:unhideWhenUsed/>
    <w:qFormat/>
    <w:rsid w:val="0009579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二标题 Char"/>
    <w:basedOn w:val="a0"/>
    <w:link w:val="2"/>
    <w:uiPriority w:val="9"/>
    <w:rsid w:val="00095794"/>
    <w:rPr>
      <w:rFonts w:ascii="Cambria" w:eastAsia="宋体" w:hAnsi="Cambria" w:cs="Times New Roman"/>
      <w:b/>
      <w:bCs/>
      <w:sz w:val="32"/>
      <w:szCs w:val="32"/>
    </w:rPr>
  </w:style>
  <w:style w:type="paragraph" w:customStyle="1" w:styleId="1">
    <w:name w:val="列出段落1"/>
    <w:basedOn w:val="a"/>
    <w:uiPriority w:val="34"/>
    <w:qFormat/>
    <w:rsid w:val="00095794"/>
    <w:pPr>
      <w:ind w:firstLineChars="200" w:firstLine="420"/>
    </w:pPr>
  </w:style>
  <w:style w:type="paragraph" w:styleId="a3">
    <w:name w:val="header"/>
    <w:basedOn w:val="a"/>
    <w:link w:val="Char"/>
    <w:uiPriority w:val="99"/>
    <w:semiHidden/>
    <w:unhideWhenUsed/>
    <w:rsid w:val="004F5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DC5"/>
    <w:rPr>
      <w:rFonts w:ascii="Times New Roman" w:eastAsia="宋体" w:hAnsi="Times New Roman" w:cs="Times New Roman"/>
      <w:sz w:val="18"/>
      <w:szCs w:val="18"/>
    </w:rPr>
  </w:style>
  <w:style w:type="paragraph" w:styleId="a4">
    <w:name w:val="footer"/>
    <w:basedOn w:val="a"/>
    <w:link w:val="Char0"/>
    <w:uiPriority w:val="99"/>
    <w:unhideWhenUsed/>
    <w:rsid w:val="004F5DC5"/>
    <w:pPr>
      <w:tabs>
        <w:tab w:val="center" w:pos="4153"/>
        <w:tab w:val="right" w:pos="8306"/>
      </w:tabs>
      <w:snapToGrid w:val="0"/>
      <w:jc w:val="left"/>
    </w:pPr>
    <w:rPr>
      <w:sz w:val="18"/>
      <w:szCs w:val="18"/>
    </w:rPr>
  </w:style>
  <w:style w:type="character" w:customStyle="1" w:styleId="Char0">
    <w:name w:val="页脚 Char"/>
    <w:basedOn w:val="a0"/>
    <w:link w:val="a4"/>
    <w:uiPriority w:val="99"/>
    <w:rsid w:val="004F5DC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989</Words>
  <Characters>5642</Characters>
  <Application>Microsoft Office Word</Application>
  <DocSecurity>0</DocSecurity>
  <Lines>47</Lines>
  <Paragraphs>13</Paragraphs>
  <ScaleCrop>false</ScaleCrop>
  <Company>Lenovo</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4</cp:revision>
  <dcterms:created xsi:type="dcterms:W3CDTF">2020-09-28T01:40:00Z</dcterms:created>
  <dcterms:modified xsi:type="dcterms:W3CDTF">2020-09-28T01:49:00Z</dcterms:modified>
</cp:coreProperties>
</file>