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D0" w:rsidRPr="00AB633A" w:rsidRDefault="002D0AD0" w:rsidP="002D0AD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B633A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AB633A">
        <w:rPr>
          <w:rFonts w:ascii="黑体" w:eastAsia="黑体" w:hAnsi="黑体" w:hint="eastAsia"/>
          <w:sz w:val="32"/>
          <w:szCs w:val="32"/>
        </w:rPr>
        <w:t xml:space="preserve"> 件</w:t>
      </w:r>
    </w:p>
    <w:p w:rsidR="002D0AD0" w:rsidRDefault="002D0AD0" w:rsidP="002D0AD0">
      <w:pPr>
        <w:spacing w:line="360" w:lineRule="auto"/>
        <w:jc w:val="center"/>
        <w:rPr>
          <w:rFonts w:ascii="宋体" w:hAnsi="宋体"/>
          <w:b/>
          <w:sz w:val="44"/>
          <w:szCs w:val="32"/>
        </w:rPr>
      </w:pPr>
      <w:r w:rsidRPr="00B871F7">
        <w:rPr>
          <w:rFonts w:ascii="宋体" w:hAnsi="宋体"/>
          <w:b/>
          <w:sz w:val="44"/>
          <w:szCs w:val="32"/>
        </w:rPr>
        <w:t>甲醇互换合约</w:t>
      </w:r>
      <w:r>
        <w:rPr>
          <w:rFonts w:ascii="宋体" w:hAnsi="宋体" w:hint="eastAsia"/>
          <w:b/>
          <w:sz w:val="44"/>
          <w:szCs w:val="32"/>
        </w:rPr>
        <w:t>信息</w:t>
      </w:r>
    </w:p>
    <w:p w:rsidR="002D0AD0" w:rsidRDefault="002D0AD0" w:rsidP="002D0AD0">
      <w:pPr>
        <w:spacing w:line="360" w:lineRule="auto"/>
        <w:rPr>
          <w:rFonts w:ascii="宋体" w:hAnsi="宋体"/>
          <w:b/>
          <w:sz w:val="44"/>
          <w:szCs w:val="32"/>
        </w:rPr>
      </w:pPr>
    </w:p>
    <w:p w:rsidR="002D0AD0" w:rsidRDefault="002D0AD0" w:rsidP="002D0AD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6227B">
        <w:rPr>
          <w:rFonts w:ascii="仿宋" w:eastAsia="仿宋" w:hAnsi="仿宋" w:hint="eastAsia"/>
          <w:sz w:val="32"/>
          <w:szCs w:val="32"/>
        </w:rPr>
        <w:t>甲醇江苏现货价格互换合约是以甲醇江苏</w:t>
      </w:r>
      <w:r>
        <w:rPr>
          <w:rFonts w:ascii="仿宋" w:eastAsia="仿宋" w:hAnsi="仿宋" w:hint="eastAsia"/>
          <w:sz w:val="32"/>
          <w:szCs w:val="32"/>
        </w:rPr>
        <w:t>现货</w:t>
      </w:r>
      <w:r w:rsidRPr="0076227B">
        <w:rPr>
          <w:rFonts w:ascii="仿宋" w:eastAsia="仿宋" w:hAnsi="仿宋" w:hint="eastAsia"/>
          <w:sz w:val="32"/>
          <w:szCs w:val="32"/>
        </w:rPr>
        <w:t>价格为标的</w:t>
      </w:r>
      <w:proofErr w:type="gramStart"/>
      <w:r>
        <w:rPr>
          <w:rFonts w:ascii="仿宋" w:eastAsia="仿宋" w:hAnsi="仿宋" w:hint="eastAsia"/>
          <w:sz w:val="32"/>
          <w:szCs w:val="32"/>
        </w:rPr>
        <w:t>的</w:t>
      </w:r>
      <w:proofErr w:type="gramEnd"/>
      <w:r>
        <w:rPr>
          <w:rFonts w:ascii="仿宋" w:eastAsia="仿宋" w:hAnsi="仿宋" w:hint="eastAsia"/>
          <w:sz w:val="32"/>
          <w:szCs w:val="32"/>
        </w:rPr>
        <w:t>衍生品。交收结算价格的确定基于金联</w:t>
      </w:r>
      <w:proofErr w:type="gramStart"/>
      <w:r>
        <w:rPr>
          <w:rFonts w:ascii="仿宋" w:eastAsia="仿宋" w:hAnsi="仿宋" w:hint="eastAsia"/>
          <w:sz w:val="32"/>
          <w:szCs w:val="32"/>
        </w:rPr>
        <w:t>创网络</w:t>
      </w:r>
      <w:proofErr w:type="gramEnd"/>
      <w:r>
        <w:rPr>
          <w:rFonts w:ascii="仿宋" w:eastAsia="仿宋" w:hAnsi="仿宋" w:hint="eastAsia"/>
          <w:sz w:val="32"/>
          <w:szCs w:val="32"/>
        </w:rPr>
        <w:t>科技有限公司公布的甲醇现货估价江苏出罐价格（进口货）。具体合约信息如下：</w:t>
      </w:r>
    </w:p>
    <w:p w:rsidR="002D0AD0" w:rsidRPr="004D6D5F" w:rsidRDefault="002D0AD0" w:rsidP="002D0AD0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4D6D5F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甲醇</w:t>
      </w:r>
      <w:r w:rsidRPr="004D6D5F">
        <w:rPr>
          <w:rFonts w:ascii="黑体" w:eastAsia="黑体" w:hAnsi="黑体" w:hint="eastAsia"/>
          <w:sz w:val="32"/>
          <w:szCs w:val="32"/>
        </w:rPr>
        <w:t>互换合约表</w:t>
      </w:r>
    </w:p>
    <w:p w:rsidR="002D0AD0" w:rsidRPr="00982272" w:rsidRDefault="002D0AD0" w:rsidP="002D0AD0">
      <w:pPr>
        <w:spacing w:line="360" w:lineRule="auto"/>
        <w:jc w:val="center"/>
        <w:rPr>
          <w:rFonts w:eastAsia="仿宋"/>
          <w:sz w:val="28"/>
          <w:szCs w:val="32"/>
        </w:rPr>
      </w:pPr>
      <w:r w:rsidRPr="00982272">
        <w:rPr>
          <w:rFonts w:eastAsia="仿宋" w:hAnsi="仿宋"/>
          <w:b/>
          <w:sz w:val="28"/>
          <w:szCs w:val="32"/>
        </w:rPr>
        <w:t>表</w:t>
      </w:r>
      <w:r w:rsidRPr="00982272">
        <w:rPr>
          <w:rFonts w:eastAsia="仿宋" w:hint="eastAsia"/>
          <w:b/>
          <w:sz w:val="28"/>
          <w:szCs w:val="32"/>
        </w:rPr>
        <w:t>1</w:t>
      </w:r>
      <w:r w:rsidRPr="00982272">
        <w:rPr>
          <w:rFonts w:eastAsia="仿宋"/>
          <w:b/>
          <w:sz w:val="28"/>
          <w:szCs w:val="32"/>
        </w:rPr>
        <w:t xml:space="preserve"> </w:t>
      </w:r>
      <w:r w:rsidRPr="00982272">
        <w:rPr>
          <w:rFonts w:eastAsia="仿宋" w:hAnsi="仿宋" w:hint="eastAsia"/>
          <w:b/>
          <w:sz w:val="28"/>
          <w:szCs w:val="32"/>
        </w:rPr>
        <w:t>甲醇</w:t>
      </w:r>
      <w:r w:rsidRPr="00982272">
        <w:rPr>
          <w:rFonts w:eastAsia="仿宋" w:hAnsi="仿宋"/>
          <w:b/>
          <w:sz w:val="28"/>
          <w:szCs w:val="32"/>
        </w:rPr>
        <w:t>互换合约表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6"/>
        <w:gridCol w:w="5878"/>
      </w:tblGrid>
      <w:tr w:rsidR="002D0AD0" w:rsidRPr="00B871F7" w:rsidTr="00083CFC">
        <w:trPr>
          <w:jc w:val="center"/>
        </w:trPr>
        <w:tc>
          <w:tcPr>
            <w:tcW w:w="2956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合约名称</w:t>
            </w:r>
          </w:p>
        </w:tc>
        <w:tc>
          <w:tcPr>
            <w:tcW w:w="5878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eastAsia="仿宋" w:hAnsi="仿宋"/>
                <w:kern w:val="0"/>
                <w:sz w:val="24"/>
              </w:rPr>
              <w:t>甲醇江苏现货价格互换合约</w:t>
            </w:r>
          </w:p>
        </w:tc>
      </w:tr>
      <w:tr w:rsidR="002D0AD0" w:rsidRPr="00B871F7" w:rsidTr="00083CFC">
        <w:trPr>
          <w:jc w:val="center"/>
        </w:trPr>
        <w:tc>
          <w:tcPr>
            <w:tcW w:w="2956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合约代码</w:t>
            </w:r>
          </w:p>
        </w:tc>
        <w:tc>
          <w:tcPr>
            <w:tcW w:w="5878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eastAsia="仿宋"/>
                <w:kern w:val="0"/>
                <w:sz w:val="24"/>
              </w:rPr>
              <w:t>MAJS</w:t>
            </w:r>
          </w:p>
        </w:tc>
      </w:tr>
      <w:tr w:rsidR="002D0AD0" w:rsidRPr="00B871F7" w:rsidTr="00083CFC">
        <w:trPr>
          <w:jc w:val="center"/>
        </w:trPr>
        <w:tc>
          <w:tcPr>
            <w:tcW w:w="2956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交易单位</w:t>
            </w:r>
          </w:p>
        </w:tc>
        <w:tc>
          <w:tcPr>
            <w:tcW w:w="5878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eastAsia="仿宋"/>
                <w:kern w:val="0"/>
                <w:sz w:val="24"/>
              </w:rPr>
              <w:t>10</w:t>
            </w:r>
            <w:r w:rsidRPr="000706EB">
              <w:rPr>
                <w:rFonts w:eastAsia="仿宋" w:hAnsi="仿宋"/>
                <w:kern w:val="0"/>
                <w:sz w:val="24"/>
              </w:rPr>
              <w:t>吨</w:t>
            </w:r>
            <w:r w:rsidRPr="000706EB">
              <w:rPr>
                <w:rFonts w:eastAsia="仿宋"/>
                <w:kern w:val="0"/>
                <w:sz w:val="24"/>
              </w:rPr>
              <w:t>/</w:t>
            </w:r>
            <w:r w:rsidRPr="000706EB">
              <w:rPr>
                <w:rFonts w:eastAsia="仿宋" w:hAnsi="仿宋"/>
                <w:kern w:val="0"/>
                <w:sz w:val="24"/>
              </w:rPr>
              <w:t>手</w:t>
            </w:r>
          </w:p>
        </w:tc>
      </w:tr>
      <w:tr w:rsidR="002D0AD0" w:rsidRPr="00B871F7" w:rsidTr="00083CFC">
        <w:trPr>
          <w:jc w:val="center"/>
        </w:trPr>
        <w:tc>
          <w:tcPr>
            <w:tcW w:w="2956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报价单位</w:t>
            </w:r>
          </w:p>
        </w:tc>
        <w:tc>
          <w:tcPr>
            <w:tcW w:w="5878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eastAsia="仿宋" w:hAnsi="仿宋"/>
                <w:kern w:val="0"/>
                <w:sz w:val="24"/>
              </w:rPr>
              <w:t>元人民币</w:t>
            </w:r>
            <w:r w:rsidRPr="000706EB">
              <w:rPr>
                <w:rFonts w:eastAsia="仿宋"/>
                <w:kern w:val="0"/>
                <w:sz w:val="24"/>
              </w:rPr>
              <w:t>/</w:t>
            </w:r>
            <w:r w:rsidRPr="000706EB">
              <w:rPr>
                <w:rFonts w:eastAsia="仿宋" w:hAnsi="仿宋"/>
                <w:kern w:val="0"/>
                <w:sz w:val="24"/>
              </w:rPr>
              <w:t>吨</w:t>
            </w:r>
          </w:p>
        </w:tc>
      </w:tr>
      <w:tr w:rsidR="002D0AD0" w:rsidRPr="00B871F7" w:rsidTr="00083CFC">
        <w:trPr>
          <w:jc w:val="center"/>
        </w:trPr>
        <w:tc>
          <w:tcPr>
            <w:tcW w:w="2956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最小变动价位</w:t>
            </w:r>
          </w:p>
        </w:tc>
        <w:tc>
          <w:tcPr>
            <w:tcW w:w="5878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eastAsia="仿宋"/>
                <w:kern w:val="0"/>
                <w:sz w:val="24"/>
              </w:rPr>
              <w:t>1</w:t>
            </w:r>
            <w:r w:rsidRPr="000706EB">
              <w:rPr>
                <w:rFonts w:eastAsia="仿宋" w:hAnsi="仿宋"/>
                <w:kern w:val="0"/>
                <w:sz w:val="24"/>
              </w:rPr>
              <w:t>元人民币</w:t>
            </w:r>
            <w:r w:rsidRPr="000706EB">
              <w:rPr>
                <w:rFonts w:eastAsia="仿宋"/>
                <w:kern w:val="0"/>
                <w:sz w:val="24"/>
              </w:rPr>
              <w:t>/</w:t>
            </w:r>
            <w:r w:rsidRPr="000706EB">
              <w:rPr>
                <w:rFonts w:eastAsia="仿宋" w:hAnsi="仿宋"/>
                <w:kern w:val="0"/>
                <w:sz w:val="24"/>
              </w:rPr>
              <w:t>吨</w:t>
            </w:r>
          </w:p>
        </w:tc>
      </w:tr>
      <w:tr w:rsidR="002D0AD0" w:rsidRPr="00B871F7" w:rsidTr="00083CFC">
        <w:trPr>
          <w:trHeight w:val="844"/>
          <w:jc w:val="center"/>
        </w:trPr>
        <w:tc>
          <w:tcPr>
            <w:tcW w:w="2956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每日价格波动限制</w:t>
            </w:r>
          </w:p>
        </w:tc>
        <w:tc>
          <w:tcPr>
            <w:tcW w:w="5878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eastAsia="仿宋" w:hAnsi="仿宋"/>
                <w:kern w:val="0"/>
                <w:sz w:val="24"/>
              </w:rPr>
              <w:t>上一交易日结算价</w:t>
            </w:r>
            <w:r w:rsidRPr="000706EB">
              <w:rPr>
                <w:rFonts w:eastAsia="仿宋"/>
                <w:kern w:val="0"/>
                <w:sz w:val="24"/>
              </w:rPr>
              <w:t>±5%</w:t>
            </w:r>
            <w:r w:rsidRPr="000706EB">
              <w:rPr>
                <w:rFonts w:eastAsia="仿宋" w:hint="eastAsia"/>
                <w:kern w:val="0"/>
                <w:sz w:val="24"/>
              </w:rPr>
              <w:t>或郑州商品交易所公布的</w:t>
            </w: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每日价格波动限制</w:t>
            </w:r>
          </w:p>
        </w:tc>
      </w:tr>
      <w:tr w:rsidR="002D0AD0" w:rsidRPr="00B871F7" w:rsidTr="00083CFC">
        <w:trPr>
          <w:trHeight w:val="700"/>
          <w:jc w:val="center"/>
        </w:trPr>
        <w:tc>
          <w:tcPr>
            <w:tcW w:w="2956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初始保证金要求</w:t>
            </w:r>
          </w:p>
        </w:tc>
        <w:tc>
          <w:tcPr>
            <w:tcW w:w="5878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eastAsia="仿宋" w:hAnsi="仿宋"/>
                <w:kern w:val="0"/>
                <w:sz w:val="24"/>
              </w:rPr>
              <w:t>合同价值的</w:t>
            </w:r>
            <w:r w:rsidRPr="000706EB">
              <w:rPr>
                <w:rFonts w:eastAsia="仿宋"/>
                <w:kern w:val="0"/>
                <w:sz w:val="24"/>
              </w:rPr>
              <w:t>10%</w:t>
            </w:r>
            <w:r w:rsidRPr="000706EB">
              <w:rPr>
                <w:rFonts w:eastAsia="仿宋" w:hint="eastAsia"/>
                <w:kern w:val="0"/>
                <w:sz w:val="24"/>
              </w:rPr>
              <w:t>或郑州商品交易所公布的初始保证金要求</w:t>
            </w:r>
          </w:p>
        </w:tc>
      </w:tr>
      <w:tr w:rsidR="002D0AD0" w:rsidRPr="00B871F7" w:rsidTr="00083CFC">
        <w:trPr>
          <w:trHeight w:val="696"/>
          <w:jc w:val="center"/>
        </w:trPr>
        <w:tc>
          <w:tcPr>
            <w:tcW w:w="2956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维持保证金要求</w:t>
            </w:r>
          </w:p>
        </w:tc>
        <w:tc>
          <w:tcPr>
            <w:tcW w:w="5878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eastAsia="仿宋" w:hAnsi="仿宋"/>
                <w:kern w:val="0"/>
                <w:sz w:val="24"/>
              </w:rPr>
              <w:t>合同价值的</w:t>
            </w:r>
            <w:r w:rsidRPr="000706EB">
              <w:rPr>
                <w:rFonts w:eastAsia="仿宋"/>
                <w:kern w:val="0"/>
                <w:sz w:val="24"/>
              </w:rPr>
              <w:t>7%</w:t>
            </w:r>
            <w:r w:rsidRPr="000706EB">
              <w:rPr>
                <w:rFonts w:eastAsia="仿宋" w:hint="eastAsia"/>
                <w:kern w:val="0"/>
                <w:sz w:val="24"/>
              </w:rPr>
              <w:t>或郑州商品交易所公布的维持保证金要求</w:t>
            </w:r>
          </w:p>
        </w:tc>
      </w:tr>
      <w:tr w:rsidR="002D0AD0" w:rsidRPr="00B871F7" w:rsidTr="00083CFC">
        <w:trPr>
          <w:trHeight w:val="706"/>
          <w:jc w:val="center"/>
        </w:trPr>
        <w:tc>
          <w:tcPr>
            <w:tcW w:w="2956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合约</w:t>
            </w:r>
            <w:r w:rsidRPr="000706EB">
              <w:rPr>
                <w:rFonts w:eastAsia="仿宋" w:hAnsi="仿宋" w:hint="eastAsia"/>
                <w:color w:val="000000"/>
                <w:kern w:val="0"/>
                <w:sz w:val="24"/>
              </w:rPr>
              <w:t>期限</w:t>
            </w:r>
          </w:p>
        </w:tc>
        <w:tc>
          <w:tcPr>
            <w:tcW w:w="5878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ascii="仿宋" w:eastAsia="仿宋" w:hAnsi="仿宋"/>
                <w:sz w:val="24"/>
              </w:rPr>
              <w:t>最近三个月份的互换合约以及郑州商品交易所公布的</w:t>
            </w:r>
            <w:r w:rsidRPr="000706EB">
              <w:rPr>
                <w:rFonts w:ascii="仿宋" w:eastAsia="仿宋" w:hAnsi="仿宋" w:hint="eastAsia"/>
                <w:sz w:val="24"/>
              </w:rPr>
              <w:t>其他合约</w:t>
            </w:r>
          </w:p>
        </w:tc>
      </w:tr>
      <w:tr w:rsidR="002D0AD0" w:rsidRPr="00B871F7" w:rsidTr="00083CFC">
        <w:trPr>
          <w:trHeight w:val="688"/>
          <w:jc w:val="center"/>
        </w:trPr>
        <w:tc>
          <w:tcPr>
            <w:tcW w:w="2956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交易时间</w:t>
            </w:r>
          </w:p>
        </w:tc>
        <w:tc>
          <w:tcPr>
            <w:tcW w:w="5878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eastAsia="仿宋" w:hAnsi="仿宋" w:hint="eastAsia"/>
                <w:kern w:val="0"/>
                <w:sz w:val="24"/>
              </w:rPr>
              <w:t>每周一至周五（北京时间</w:t>
            </w:r>
            <w:r w:rsidRPr="000706EB">
              <w:rPr>
                <w:rFonts w:eastAsia="仿宋" w:hAnsi="仿宋" w:hint="eastAsia"/>
                <w:kern w:val="0"/>
                <w:sz w:val="24"/>
              </w:rPr>
              <w:t xml:space="preserve"> </w:t>
            </w:r>
            <w:r w:rsidRPr="000706EB">
              <w:rPr>
                <w:rFonts w:eastAsia="仿宋" w:hAnsi="仿宋" w:hint="eastAsia"/>
                <w:kern w:val="0"/>
                <w:sz w:val="24"/>
              </w:rPr>
              <w:t>法定节假日除外）上午</w:t>
            </w:r>
            <w:r w:rsidRPr="000706EB">
              <w:rPr>
                <w:rFonts w:eastAsia="仿宋"/>
                <w:kern w:val="0"/>
                <w:sz w:val="24"/>
              </w:rPr>
              <w:t>9:00-11:30</w:t>
            </w:r>
            <w:r w:rsidRPr="000706EB">
              <w:rPr>
                <w:rFonts w:eastAsia="仿宋" w:hAnsi="仿宋"/>
                <w:kern w:val="0"/>
                <w:sz w:val="24"/>
              </w:rPr>
              <w:t>，</w:t>
            </w:r>
            <w:r w:rsidRPr="000706EB">
              <w:rPr>
                <w:rFonts w:eastAsia="仿宋" w:hAnsi="仿宋" w:hint="eastAsia"/>
                <w:kern w:val="0"/>
                <w:sz w:val="24"/>
              </w:rPr>
              <w:t>下午</w:t>
            </w:r>
            <w:r w:rsidRPr="000706EB">
              <w:rPr>
                <w:rFonts w:eastAsia="仿宋"/>
                <w:kern w:val="0"/>
                <w:sz w:val="24"/>
              </w:rPr>
              <w:t>13:30</w:t>
            </w:r>
            <w:r w:rsidRPr="000706EB">
              <w:rPr>
                <w:rFonts w:eastAsia="仿宋" w:hint="eastAsia"/>
                <w:kern w:val="0"/>
                <w:sz w:val="24"/>
              </w:rPr>
              <w:t>-</w:t>
            </w:r>
            <w:r w:rsidRPr="000706EB">
              <w:rPr>
                <w:rFonts w:eastAsia="仿宋"/>
                <w:kern w:val="0"/>
                <w:sz w:val="24"/>
              </w:rPr>
              <w:t>15:00</w:t>
            </w:r>
          </w:p>
        </w:tc>
      </w:tr>
      <w:tr w:rsidR="002D0AD0" w:rsidRPr="00B871F7" w:rsidTr="00083CFC">
        <w:trPr>
          <w:jc w:val="center"/>
        </w:trPr>
        <w:tc>
          <w:tcPr>
            <w:tcW w:w="2956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每日结算价格</w:t>
            </w:r>
          </w:p>
        </w:tc>
        <w:tc>
          <w:tcPr>
            <w:tcW w:w="5878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eastAsia="仿宋" w:hAnsi="仿宋" w:hint="eastAsia"/>
                <w:kern w:val="0"/>
                <w:sz w:val="24"/>
              </w:rPr>
              <w:t>根</w:t>
            </w:r>
            <w:r w:rsidRPr="000706EB">
              <w:rPr>
                <w:rFonts w:eastAsia="仿宋" w:hAnsi="仿宋" w:hint="eastAsia"/>
                <w:color w:val="000000"/>
                <w:kern w:val="0"/>
                <w:sz w:val="24"/>
              </w:rPr>
              <w:t>据郑州商品</w:t>
            </w: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交易所公布</w:t>
            </w:r>
            <w:r w:rsidRPr="000706EB">
              <w:rPr>
                <w:rFonts w:eastAsia="仿宋" w:hAnsi="仿宋" w:hint="eastAsia"/>
                <w:color w:val="000000"/>
                <w:kern w:val="0"/>
                <w:sz w:val="24"/>
              </w:rPr>
              <w:t>的每日结算价格计算方式确定</w:t>
            </w:r>
          </w:p>
        </w:tc>
      </w:tr>
      <w:tr w:rsidR="002D0AD0" w:rsidRPr="00B871F7" w:rsidTr="00083CFC">
        <w:trPr>
          <w:jc w:val="center"/>
        </w:trPr>
        <w:tc>
          <w:tcPr>
            <w:tcW w:w="2956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最后交易日</w:t>
            </w:r>
          </w:p>
        </w:tc>
        <w:tc>
          <w:tcPr>
            <w:tcW w:w="5878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为</w:t>
            </w:r>
            <w:r w:rsidRPr="000706EB">
              <w:rPr>
                <w:rFonts w:eastAsia="仿宋" w:hAnsi="仿宋" w:hint="eastAsia"/>
                <w:color w:val="000000"/>
                <w:kern w:val="0"/>
                <w:sz w:val="24"/>
              </w:rPr>
              <w:t>合约到期月份的</w:t>
            </w:r>
            <w:r w:rsidRPr="000706EB">
              <w:rPr>
                <w:rFonts w:eastAsia="仿宋"/>
                <w:color w:val="000000"/>
                <w:kern w:val="0"/>
                <w:sz w:val="24"/>
              </w:rPr>
              <w:t>24</w:t>
            </w: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日，遇节假日则为</w:t>
            </w:r>
            <w:r w:rsidRPr="000706EB">
              <w:rPr>
                <w:rFonts w:eastAsia="仿宋"/>
                <w:color w:val="000000"/>
                <w:kern w:val="0"/>
                <w:sz w:val="24"/>
              </w:rPr>
              <w:t>24</w:t>
            </w: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日前最后一个交易日</w:t>
            </w:r>
          </w:p>
        </w:tc>
      </w:tr>
      <w:tr w:rsidR="002D0AD0" w:rsidRPr="00B871F7" w:rsidTr="00083CFC">
        <w:trPr>
          <w:jc w:val="center"/>
        </w:trPr>
        <w:tc>
          <w:tcPr>
            <w:tcW w:w="2956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最终结算日</w:t>
            </w:r>
          </w:p>
        </w:tc>
        <w:tc>
          <w:tcPr>
            <w:tcW w:w="5878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最后交易日的下一个交易日</w:t>
            </w:r>
          </w:p>
        </w:tc>
      </w:tr>
      <w:tr w:rsidR="002D0AD0" w:rsidRPr="00B871F7" w:rsidTr="00083CFC">
        <w:trPr>
          <w:jc w:val="center"/>
        </w:trPr>
        <w:tc>
          <w:tcPr>
            <w:tcW w:w="2956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交收结算价</w:t>
            </w:r>
          </w:p>
        </w:tc>
        <w:tc>
          <w:tcPr>
            <w:tcW w:w="5878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上月</w:t>
            </w:r>
            <w:r w:rsidRPr="000706EB">
              <w:rPr>
                <w:rFonts w:eastAsia="仿宋"/>
                <w:color w:val="000000"/>
                <w:kern w:val="0"/>
                <w:sz w:val="24"/>
              </w:rPr>
              <w:t>25</w:t>
            </w: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日至当月</w:t>
            </w:r>
            <w:r w:rsidRPr="000706EB">
              <w:rPr>
                <w:rFonts w:eastAsia="仿宋"/>
                <w:color w:val="000000"/>
                <w:kern w:val="0"/>
                <w:sz w:val="24"/>
              </w:rPr>
              <w:t>24</w:t>
            </w: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日金联创</w:t>
            </w:r>
            <w:r w:rsidRPr="000706EB">
              <w:rPr>
                <w:rFonts w:eastAsia="仿宋" w:hAnsi="仿宋"/>
                <w:kern w:val="0"/>
                <w:sz w:val="24"/>
              </w:rPr>
              <w:t>甲醇现货估价江苏出罐价格中间值的算术平均值</w:t>
            </w:r>
          </w:p>
        </w:tc>
      </w:tr>
      <w:tr w:rsidR="002D0AD0" w:rsidRPr="00B871F7" w:rsidTr="00083CFC">
        <w:trPr>
          <w:jc w:val="center"/>
        </w:trPr>
        <w:tc>
          <w:tcPr>
            <w:tcW w:w="2956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交收方式</w:t>
            </w:r>
          </w:p>
        </w:tc>
        <w:tc>
          <w:tcPr>
            <w:tcW w:w="5878" w:type="dxa"/>
            <w:vAlign w:val="center"/>
          </w:tcPr>
          <w:p w:rsidR="002D0AD0" w:rsidRPr="000706EB" w:rsidRDefault="002D0AD0" w:rsidP="00083CFC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0706EB">
              <w:rPr>
                <w:rFonts w:eastAsia="仿宋" w:hAnsi="仿宋"/>
                <w:color w:val="000000"/>
                <w:kern w:val="0"/>
                <w:sz w:val="24"/>
              </w:rPr>
              <w:t>现金</w:t>
            </w:r>
            <w:r w:rsidRPr="000706EB">
              <w:rPr>
                <w:rFonts w:eastAsia="仿宋" w:hAnsi="仿宋" w:hint="eastAsia"/>
                <w:color w:val="000000"/>
                <w:kern w:val="0"/>
                <w:sz w:val="24"/>
              </w:rPr>
              <w:t>交割</w:t>
            </w:r>
          </w:p>
        </w:tc>
      </w:tr>
    </w:tbl>
    <w:p w:rsidR="002D0AD0" w:rsidRPr="004D6D5F" w:rsidRDefault="002D0AD0" w:rsidP="002D0AD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Pr="004D6D5F">
        <w:rPr>
          <w:rFonts w:ascii="黑体" w:eastAsia="黑体" w:hAnsi="黑体" w:hint="eastAsia"/>
          <w:sz w:val="32"/>
          <w:szCs w:val="32"/>
        </w:rPr>
        <w:t>、每日结算价格计算方式</w:t>
      </w:r>
    </w:p>
    <w:p w:rsidR="002D0AD0" w:rsidRPr="004C770B" w:rsidRDefault="002D0AD0" w:rsidP="002D0AD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C770B">
        <w:rPr>
          <w:rFonts w:ascii="仿宋" w:eastAsia="仿宋" w:hAnsi="仿宋" w:hint="eastAsia"/>
          <w:b/>
          <w:sz w:val="32"/>
          <w:szCs w:val="32"/>
        </w:rPr>
        <w:t>其一，</w:t>
      </w:r>
      <w:r w:rsidRPr="00B871F7">
        <w:rPr>
          <w:rFonts w:eastAsia="仿宋"/>
          <w:b/>
          <w:sz w:val="32"/>
          <w:szCs w:val="32"/>
        </w:rPr>
        <w:t>基本每日结算价</w:t>
      </w:r>
      <w:r>
        <w:rPr>
          <w:rFonts w:eastAsia="仿宋" w:hint="eastAsia"/>
          <w:b/>
          <w:sz w:val="32"/>
          <w:szCs w:val="32"/>
        </w:rPr>
        <w:t>，</w:t>
      </w:r>
      <w:r w:rsidRPr="00B871F7">
        <w:rPr>
          <w:rFonts w:eastAsia="仿宋"/>
          <w:sz w:val="32"/>
          <w:szCs w:val="32"/>
        </w:rPr>
        <w:t>从合约上市至倒数第</w:t>
      </w:r>
      <w:r w:rsidRPr="00B871F7">
        <w:rPr>
          <w:rFonts w:eastAsia="仿宋"/>
          <w:sz w:val="32"/>
          <w:szCs w:val="32"/>
        </w:rPr>
        <w:t>11</w:t>
      </w:r>
      <w:r w:rsidRPr="00B871F7">
        <w:rPr>
          <w:rFonts w:eastAsia="仿宋"/>
          <w:sz w:val="32"/>
          <w:szCs w:val="32"/>
        </w:rPr>
        <w:t>个交易日，每日均按如下基本每日结算价进行结算。</w:t>
      </w:r>
    </w:p>
    <w:p w:rsidR="002D0AD0" w:rsidRPr="00B871F7" w:rsidRDefault="002D0AD0" w:rsidP="002D0AD0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当日有成交的互换合约，每日结算</w:t>
      </w:r>
      <w:proofErr w:type="gramStart"/>
      <w:r>
        <w:rPr>
          <w:rFonts w:eastAsia="仿宋"/>
          <w:sz w:val="32"/>
          <w:szCs w:val="32"/>
        </w:rPr>
        <w:t>价依据</w:t>
      </w:r>
      <w:proofErr w:type="gramEnd"/>
      <w:r>
        <w:rPr>
          <w:rFonts w:eastAsia="仿宋"/>
          <w:sz w:val="32"/>
          <w:szCs w:val="32"/>
        </w:rPr>
        <w:t>当日交易的成交结果计算，今</w:t>
      </w:r>
      <w:r w:rsidRPr="00B871F7">
        <w:rPr>
          <w:rFonts w:eastAsia="仿宋"/>
          <w:sz w:val="32"/>
          <w:szCs w:val="32"/>
        </w:rPr>
        <w:t>结算价</w:t>
      </w:r>
      <w:r w:rsidRPr="00B871F7">
        <w:rPr>
          <w:rFonts w:eastAsia="仿宋"/>
          <w:sz w:val="32"/>
          <w:szCs w:val="32"/>
        </w:rPr>
        <w:t>=</w:t>
      </w:r>
      <m:oMath>
        <m:f>
          <m:fPr>
            <m:ctrlPr>
              <w:rPr>
                <w:rFonts w:ascii="Cambria Math" w:eastAsia="仿宋" w:hAnsi="Cambria Math"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仿宋" w:hAnsi="Cambria Math"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仿宋" w:hAnsi="Cambria Math" w:hint="eastAsia"/>
                    <w:sz w:val="32"/>
                    <w:szCs w:val="32"/>
                  </w:rPr>
                  <m:t>成交价格</m:t>
                </m:r>
                <m:r>
                  <m:rPr>
                    <m:sty m:val="p"/>
                  </m:rPr>
                  <w:rPr>
                    <w:rFonts w:ascii="MS Mincho" w:eastAsia="MS Mincho" w:hAnsi="MS Mincho" w:cs="MS Mincho" w:hint="eastAsia"/>
                    <w:sz w:val="32"/>
                    <w:szCs w:val="32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仿宋" w:hAnsi="Cambria Math" w:hint="eastAsia"/>
                    <w:sz w:val="32"/>
                    <w:szCs w:val="32"/>
                  </w:rPr>
                  <m:t>成交量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成交量</m:t>
            </m:r>
          </m:den>
        </m:f>
      </m:oMath>
      <w:r w:rsidRPr="00B871F7">
        <w:rPr>
          <w:rFonts w:eastAsia="仿宋"/>
          <w:sz w:val="32"/>
          <w:szCs w:val="32"/>
        </w:rPr>
        <w:t>。当日没有成交的互换合约，按照</w:t>
      </w:r>
      <w:r w:rsidRPr="006F3D46">
        <w:rPr>
          <w:rFonts w:ascii="仿宋" w:eastAsia="仿宋" w:hAnsi="仿宋"/>
          <w:sz w:val="32"/>
          <w:szCs w:val="32"/>
        </w:rPr>
        <w:t>“</w:t>
      </w:r>
      <w:r w:rsidRPr="00B871F7">
        <w:rPr>
          <w:rFonts w:eastAsia="仿宋"/>
          <w:sz w:val="32"/>
          <w:szCs w:val="32"/>
        </w:rPr>
        <w:t>互换合约</w:t>
      </w:r>
      <w:proofErr w:type="gramStart"/>
      <w:r w:rsidRPr="00B871F7">
        <w:rPr>
          <w:rFonts w:eastAsia="仿宋"/>
          <w:sz w:val="32"/>
          <w:szCs w:val="32"/>
        </w:rPr>
        <w:t>昨</w:t>
      </w:r>
      <w:proofErr w:type="gramEnd"/>
      <w:r w:rsidRPr="00B871F7">
        <w:rPr>
          <w:rFonts w:eastAsia="仿宋"/>
          <w:sz w:val="32"/>
          <w:szCs w:val="32"/>
        </w:rPr>
        <w:t>结算价</w:t>
      </w:r>
      <w:r w:rsidRPr="00B871F7">
        <w:rPr>
          <w:rFonts w:eastAsia="仿宋"/>
          <w:sz w:val="32"/>
          <w:szCs w:val="32"/>
        </w:rPr>
        <w:t>+</w:t>
      </w:r>
      <w:r w:rsidRPr="00B871F7">
        <w:rPr>
          <w:rFonts w:eastAsia="仿宋"/>
          <w:sz w:val="32"/>
          <w:szCs w:val="32"/>
        </w:rPr>
        <w:t>参考甲醇期货合约当日涨跌值</w:t>
      </w:r>
      <w:r w:rsidRPr="006F3D46">
        <w:rPr>
          <w:rFonts w:ascii="仿宋" w:eastAsia="仿宋" w:hAnsi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计算互换合约今结算价</w:t>
      </w:r>
      <w:r>
        <w:rPr>
          <w:rFonts w:eastAsia="仿宋" w:hint="eastAsia"/>
          <w:sz w:val="32"/>
          <w:szCs w:val="32"/>
        </w:rPr>
        <w:t>，</w:t>
      </w:r>
      <w:r w:rsidRPr="00B871F7">
        <w:rPr>
          <w:rFonts w:eastAsia="仿宋"/>
          <w:sz w:val="32"/>
          <w:szCs w:val="32"/>
        </w:rPr>
        <w:t>N</w:t>
      </w:r>
      <w:r w:rsidRPr="00B871F7">
        <w:rPr>
          <w:rFonts w:eastAsia="仿宋"/>
          <w:sz w:val="32"/>
          <w:szCs w:val="32"/>
        </w:rPr>
        <w:t>月到期的互换合约参考</w:t>
      </w:r>
      <w:r w:rsidRPr="00B871F7">
        <w:rPr>
          <w:rFonts w:eastAsia="仿宋"/>
          <w:sz w:val="32"/>
          <w:szCs w:val="32"/>
        </w:rPr>
        <w:t>N+1</w:t>
      </w:r>
      <w:r w:rsidRPr="00B871F7">
        <w:rPr>
          <w:rFonts w:eastAsia="仿宋"/>
          <w:sz w:val="32"/>
          <w:szCs w:val="32"/>
        </w:rPr>
        <w:t>月到期的甲醇期货合约。</w:t>
      </w:r>
    </w:p>
    <w:p w:rsidR="002D0AD0" w:rsidRPr="004C770B" w:rsidRDefault="002D0AD0" w:rsidP="002D0AD0">
      <w:pPr>
        <w:spacing w:line="360" w:lineRule="auto"/>
        <w:ind w:firstLineChars="200" w:firstLine="643"/>
        <w:outlineLvl w:val="0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其</w:t>
      </w:r>
      <w:r w:rsidRPr="004C770B">
        <w:rPr>
          <w:rFonts w:eastAsia="仿宋" w:hint="eastAsia"/>
          <w:b/>
          <w:sz w:val="32"/>
          <w:szCs w:val="32"/>
        </w:rPr>
        <w:t>二</w:t>
      </w:r>
      <w:r>
        <w:rPr>
          <w:rFonts w:eastAsia="仿宋" w:hint="eastAsia"/>
          <w:b/>
          <w:sz w:val="32"/>
          <w:szCs w:val="32"/>
        </w:rPr>
        <w:t>，</w:t>
      </w:r>
      <w:r w:rsidRPr="004C770B">
        <w:rPr>
          <w:rFonts w:eastAsia="仿宋"/>
          <w:b/>
          <w:sz w:val="32"/>
          <w:szCs w:val="32"/>
        </w:rPr>
        <w:t>临近到期每日结算价平滑过渡</w:t>
      </w:r>
      <w:r>
        <w:rPr>
          <w:rFonts w:eastAsia="仿宋" w:hint="eastAsia"/>
          <w:b/>
          <w:sz w:val="32"/>
          <w:szCs w:val="32"/>
        </w:rPr>
        <w:t>。</w:t>
      </w:r>
      <w:r w:rsidRPr="00B871F7">
        <w:rPr>
          <w:rFonts w:eastAsia="仿宋"/>
          <w:sz w:val="32"/>
          <w:szCs w:val="32"/>
        </w:rPr>
        <w:t>从倒数第</w:t>
      </w:r>
      <w:r w:rsidRPr="00B871F7">
        <w:rPr>
          <w:rFonts w:eastAsia="仿宋"/>
          <w:sz w:val="32"/>
          <w:szCs w:val="32"/>
        </w:rPr>
        <w:t>10</w:t>
      </w:r>
      <w:r w:rsidRPr="00B871F7">
        <w:rPr>
          <w:rFonts w:eastAsia="仿宋"/>
          <w:sz w:val="32"/>
          <w:szCs w:val="32"/>
        </w:rPr>
        <w:t>个交易日开始至最后交易日，为使每日结算价平滑过渡到交收价，按比例逐渐加入标的现货价格均价计算出每日结算价（临近到期），进行每日结算。</w:t>
      </w:r>
    </w:p>
    <w:p w:rsidR="002D0AD0" w:rsidRPr="00982272" w:rsidRDefault="002D0AD0" w:rsidP="002D0AD0">
      <w:pPr>
        <w:spacing w:line="360" w:lineRule="auto"/>
        <w:jc w:val="center"/>
        <w:rPr>
          <w:rFonts w:eastAsia="仿宋"/>
          <w:sz w:val="28"/>
          <w:szCs w:val="32"/>
        </w:rPr>
      </w:pPr>
      <w:r w:rsidRPr="00982272">
        <w:rPr>
          <w:rFonts w:eastAsia="仿宋" w:hAnsi="仿宋"/>
          <w:b/>
          <w:sz w:val="28"/>
          <w:szCs w:val="32"/>
        </w:rPr>
        <w:t>表</w:t>
      </w:r>
      <w:r w:rsidRPr="00982272">
        <w:rPr>
          <w:rFonts w:eastAsia="仿宋" w:hAnsi="仿宋" w:hint="eastAsia"/>
          <w:b/>
          <w:sz w:val="28"/>
          <w:szCs w:val="32"/>
        </w:rPr>
        <w:t>2</w:t>
      </w:r>
      <w:r w:rsidRPr="00982272">
        <w:rPr>
          <w:rFonts w:eastAsia="仿宋" w:hint="eastAsia"/>
          <w:b/>
          <w:sz w:val="28"/>
          <w:szCs w:val="32"/>
        </w:rPr>
        <w:t xml:space="preserve"> </w:t>
      </w:r>
      <w:r w:rsidRPr="00982272">
        <w:rPr>
          <w:rFonts w:eastAsia="仿宋" w:hAnsi="仿宋"/>
          <w:b/>
          <w:sz w:val="28"/>
          <w:szCs w:val="32"/>
        </w:rPr>
        <w:t>每日结算价（临近到期）计算方式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862"/>
      </w:tblGrid>
      <w:tr w:rsidR="002D0AD0" w:rsidRPr="006F3D46" w:rsidTr="00083CFC">
        <w:trPr>
          <w:jc w:val="center"/>
        </w:trPr>
        <w:tc>
          <w:tcPr>
            <w:tcW w:w="2660" w:type="dxa"/>
          </w:tcPr>
          <w:p w:rsidR="002D0AD0" w:rsidRPr="006F3D46" w:rsidRDefault="002D0AD0" w:rsidP="00083CFC">
            <w:pPr>
              <w:tabs>
                <w:tab w:val="center" w:pos="1505"/>
              </w:tabs>
              <w:jc w:val="center"/>
              <w:rPr>
                <w:rFonts w:eastAsia="仿宋"/>
                <w:b/>
                <w:sz w:val="24"/>
              </w:rPr>
            </w:pPr>
            <w:r w:rsidRPr="006F3D46">
              <w:rPr>
                <w:rFonts w:eastAsia="仿宋" w:hAnsi="仿宋"/>
                <w:b/>
                <w:sz w:val="24"/>
              </w:rPr>
              <w:t>交易日</w:t>
            </w:r>
          </w:p>
        </w:tc>
        <w:tc>
          <w:tcPr>
            <w:tcW w:w="5862" w:type="dxa"/>
          </w:tcPr>
          <w:p w:rsidR="002D0AD0" w:rsidRPr="006F3D46" w:rsidRDefault="002D0AD0" w:rsidP="00083CFC">
            <w:pPr>
              <w:jc w:val="center"/>
              <w:rPr>
                <w:rFonts w:eastAsia="仿宋"/>
                <w:b/>
                <w:sz w:val="24"/>
              </w:rPr>
            </w:pPr>
            <w:r w:rsidRPr="006F3D46">
              <w:rPr>
                <w:rFonts w:eastAsia="仿宋" w:hAnsi="仿宋"/>
                <w:b/>
                <w:sz w:val="24"/>
              </w:rPr>
              <w:t>每日结算价（临近到期）</w:t>
            </w:r>
          </w:p>
        </w:tc>
      </w:tr>
      <w:tr w:rsidR="002D0AD0" w:rsidRPr="006F3D46" w:rsidTr="00083CFC">
        <w:trPr>
          <w:jc w:val="center"/>
        </w:trPr>
        <w:tc>
          <w:tcPr>
            <w:tcW w:w="2660" w:type="dxa"/>
          </w:tcPr>
          <w:p w:rsidR="002D0AD0" w:rsidRPr="006F3D46" w:rsidRDefault="002D0AD0" w:rsidP="00083CFC">
            <w:pPr>
              <w:jc w:val="center"/>
              <w:rPr>
                <w:rFonts w:eastAsia="仿宋"/>
                <w:sz w:val="24"/>
              </w:rPr>
            </w:pPr>
            <w:r w:rsidRPr="006F3D46">
              <w:rPr>
                <w:rFonts w:eastAsia="仿宋" w:hAnsi="仿宋"/>
                <w:sz w:val="24"/>
              </w:rPr>
              <w:t>倒数第</w:t>
            </w:r>
            <w:r w:rsidRPr="006F3D46">
              <w:rPr>
                <w:rFonts w:eastAsia="仿宋"/>
                <w:sz w:val="24"/>
              </w:rPr>
              <w:t>10</w:t>
            </w:r>
            <w:r w:rsidRPr="006F3D46">
              <w:rPr>
                <w:rFonts w:eastAsia="仿宋" w:hAnsi="仿宋"/>
                <w:sz w:val="24"/>
              </w:rPr>
              <w:t>个交易日</w:t>
            </w:r>
          </w:p>
        </w:tc>
        <w:tc>
          <w:tcPr>
            <w:tcW w:w="5862" w:type="dxa"/>
          </w:tcPr>
          <w:p w:rsidR="002D0AD0" w:rsidRPr="006F3D46" w:rsidRDefault="002D0AD0" w:rsidP="00083CFC">
            <w:pPr>
              <w:jc w:val="center"/>
              <w:rPr>
                <w:rFonts w:eastAsia="仿宋"/>
                <w:sz w:val="24"/>
              </w:rPr>
            </w:pPr>
            <w:r w:rsidRPr="006F3D46">
              <w:rPr>
                <w:rFonts w:eastAsia="仿宋"/>
                <w:sz w:val="24"/>
              </w:rPr>
              <w:t>90%</w:t>
            </w:r>
            <w:r>
              <w:rPr>
                <w:rFonts w:eastAsia="仿宋" w:hint="eastAsia"/>
                <w:sz w:val="24"/>
              </w:rPr>
              <w:t>×</w:t>
            </w:r>
            <w:r w:rsidRPr="006F3D46">
              <w:rPr>
                <w:rFonts w:eastAsia="仿宋" w:hAnsi="仿宋"/>
                <w:sz w:val="24"/>
              </w:rPr>
              <w:t>基本每日结算价</w:t>
            </w:r>
            <w:r w:rsidRPr="006F3D46">
              <w:rPr>
                <w:rFonts w:eastAsia="仿宋"/>
                <w:sz w:val="24"/>
              </w:rPr>
              <w:t>+10%</w:t>
            </w:r>
            <w:r>
              <w:rPr>
                <w:rFonts w:eastAsia="仿宋" w:hint="eastAsia"/>
                <w:sz w:val="24"/>
              </w:rPr>
              <w:t>×</w:t>
            </w:r>
            <w:r w:rsidRPr="006F3D46">
              <w:rPr>
                <w:rFonts w:eastAsia="仿宋" w:hAnsi="仿宋"/>
                <w:sz w:val="24"/>
              </w:rPr>
              <w:t>标的现货价格均价</w:t>
            </w:r>
          </w:p>
        </w:tc>
      </w:tr>
      <w:tr w:rsidR="002D0AD0" w:rsidRPr="006F3D46" w:rsidTr="00083CFC">
        <w:trPr>
          <w:jc w:val="center"/>
        </w:trPr>
        <w:tc>
          <w:tcPr>
            <w:tcW w:w="2660" w:type="dxa"/>
          </w:tcPr>
          <w:p w:rsidR="002D0AD0" w:rsidRPr="006F3D46" w:rsidRDefault="002D0AD0" w:rsidP="00083CFC">
            <w:pPr>
              <w:jc w:val="center"/>
              <w:rPr>
                <w:rFonts w:eastAsia="仿宋"/>
                <w:sz w:val="24"/>
              </w:rPr>
            </w:pPr>
            <w:r w:rsidRPr="006F3D46">
              <w:rPr>
                <w:rFonts w:eastAsia="仿宋" w:hAnsi="仿宋"/>
                <w:sz w:val="24"/>
              </w:rPr>
              <w:t>倒数第</w:t>
            </w:r>
            <w:r w:rsidRPr="006F3D46">
              <w:rPr>
                <w:rFonts w:eastAsia="仿宋"/>
                <w:sz w:val="24"/>
              </w:rPr>
              <w:t>9</w:t>
            </w:r>
            <w:r w:rsidRPr="006F3D46">
              <w:rPr>
                <w:rFonts w:eastAsia="仿宋" w:hAnsi="仿宋"/>
                <w:sz w:val="24"/>
              </w:rPr>
              <w:t>个交易日</w:t>
            </w:r>
          </w:p>
        </w:tc>
        <w:tc>
          <w:tcPr>
            <w:tcW w:w="5862" w:type="dxa"/>
          </w:tcPr>
          <w:p w:rsidR="002D0AD0" w:rsidRPr="006F3D46" w:rsidRDefault="002D0AD0" w:rsidP="00083CFC">
            <w:pPr>
              <w:jc w:val="center"/>
              <w:rPr>
                <w:rFonts w:eastAsia="仿宋"/>
                <w:sz w:val="24"/>
              </w:rPr>
            </w:pPr>
            <w:r w:rsidRPr="006F3D46">
              <w:rPr>
                <w:rFonts w:eastAsia="仿宋"/>
                <w:sz w:val="24"/>
              </w:rPr>
              <w:t>80%</w:t>
            </w:r>
            <w:r>
              <w:rPr>
                <w:rFonts w:eastAsia="仿宋" w:hint="eastAsia"/>
                <w:sz w:val="24"/>
              </w:rPr>
              <w:t>×</w:t>
            </w:r>
            <w:r w:rsidRPr="006F3D46">
              <w:rPr>
                <w:rFonts w:eastAsia="仿宋" w:hAnsi="仿宋"/>
                <w:sz w:val="24"/>
              </w:rPr>
              <w:t>基本每日结算价</w:t>
            </w:r>
            <w:r w:rsidRPr="006F3D46">
              <w:rPr>
                <w:rFonts w:eastAsia="仿宋"/>
                <w:sz w:val="24"/>
              </w:rPr>
              <w:t>+20%</w:t>
            </w:r>
            <w:r>
              <w:rPr>
                <w:rFonts w:eastAsia="仿宋" w:hint="eastAsia"/>
                <w:sz w:val="24"/>
              </w:rPr>
              <w:t>×</w:t>
            </w:r>
            <w:r w:rsidRPr="006F3D46">
              <w:rPr>
                <w:rFonts w:eastAsia="仿宋" w:hAnsi="仿宋"/>
                <w:sz w:val="24"/>
              </w:rPr>
              <w:t>标的现货价格均价</w:t>
            </w:r>
          </w:p>
        </w:tc>
      </w:tr>
      <w:tr w:rsidR="002D0AD0" w:rsidRPr="006F3D46" w:rsidTr="00083CFC">
        <w:trPr>
          <w:jc w:val="center"/>
        </w:trPr>
        <w:tc>
          <w:tcPr>
            <w:tcW w:w="2660" w:type="dxa"/>
          </w:tcPr>
          <w:p w:rsidR="002D0AD0" w:rsidRPr="006F3D46" w:rsidRDefault="002D0AD0" w:rsidP="00083CFC">
            <w:pPr>
              <w:jc w:val="center"/>
              <w:rPr>
                <w:rFonts w:eastAsia="仿宋"/>
                <w:sz w:val="24"/>
              </w:rPr>
            </w:pPr>
            <w:r w:rsidRPr="006F3D46">
              <w:rPr>
                <w:rFonts w:eastAsia="仿宋" w:hAnsi="仿宋"/>
                <w:sz w:val="24"/>
              </w:rPr>
              <w:t>倒数第</w:t>
            </w:r>
            <w:r w:rsidRPr="006F3D46">
              <w:rPr>
                <w:rFonts w:eastAsia="仿宋"/>
                <w:sz w:val="24"/>
              </w:rPr>
              <w:t>8</w:t>
            </w:r>
            <w:r w:rsidRPr="006F3D46">
              <w:rPr>
                <w:rFonts w:eastAsia="仿宋" w:hAnsi="仿宋"/>
                <w:sz w:val="24"/>
              </w:rPr>
              <w:t>个交易日</w:t>
            </w:r>
          </w:p>
        </w:tc>
        <w:tc>
          <w:tcPr>
            <w:tcW w:w="5862" w:type="dxa"/>
          </w:tcPr>
          <w:p w:rsidR="002D0AD0" w:rsidRPr="006F3D46" w:rsidRDefault="002D0AD0" w:rsidP="00083CFC">
            <w:pPr>
              <w:jc w:val="center"/>
              <w:rPr>
                <w:rFonts w:eastAsia="仿宋"/>
                <w:sz w:val="24"/>
              </w:rPr>
            </w:pPr>
            <w:r w:rsidRPr="006F3D46">
              <w:rPr>
                <w:rFonts w:eastAsia="仿宋"/>
                <w:sz w:val="24"/>
              </w:rPr>
              <w:t>70%</w:t>
            </w:r>
            <w:r>
              <w:rPr>
                <w:rFonts w:eastAsia="仿宋" w:hint="eastAsia"/>
                <w:sz w:val="24"/>
              </w:rPr>
              <w:t>×</w:t>
            </w:r>
            <w:r w:rsidRPr="006F3D46">
              <w:rPr>
                <w:rFonts w:eastAsia="仿宋" w:hAnsi="仿宋"/>
                <w:sz w:val="24"/>
              </w:rPr>
              <w:t>基本每日结算价</w:t>
            </w:r>
            <w:r w:rsidRPr="006F3D46">
              <w:rPr>
                <w:rFonts w:eastAsia="仿宋"/>
                <w:sz w:val="24"/>
              </w:rPr>
              <w:t>+30%</w:t>
            </w:r>
            <w:r>
              <w:rPr>
                <w:rFonts w:eastAsia="仿宋" w:hint="eastAsia"/>
                <w:sz w:val="24"/>
              </w:rPr>
              <w:t>×</w:t>
            </w:r>
            <w:r w:rsidRPr="006F3D46">
              <w:rPr>
                <w:rFonts w:eastAsia="仿宋" w:hAnsi="仿宋"/>
                <w:sz w:val="24"/>
              </w:rPr>
              <w:t>标的现货价格均价</w:t>
            </w:r>
          </w:p>
        </w:tc>
      </w:tr>
      <w:tr w:rsidR="002D0AD0" w:rsidRPr="006F3D46" w:rsidTr="00083CFC">
        <w:trPr>
          <w:jc w:val="center"/>
        </w:trPr>
        <w:tc>
          <w:tcPr>
            <w:tcW w:w="8522" w:type="dxa"/>
            <w:gridSpan w:val="2"/>
          </w:tcPr>
          <w:p w:rsidR="002D0AD0" w:rsidRPr="006F3D46" w:rsidRDefault="002D0AD0" w:rsidP="00083CFC">
            <w:pPr>
              <w:jc w:val="center"/>
              <w:rPr>
                <w:rFonts w:eastAsia="仿宋"/>
                <w:sz w:val="24"/>
              </w:rPr>
            </w:pPr>
            <w:r w:rsidRPr="006F3D46">
              <w:rPr>
                <w:rFonts w:eastAsia="仿宋" w:hAnsi="仿宋"/>
                <w:sz w:val="24"/>
              </w:rPr>
              <w:t>中间依次类推</w:t>
            </w:r>
          </w:p>
        </w:tc>
      </w:tr>
      <w:tr w:rsidR="002D0AD0" w:rsidRPr="006F3D46" w:rsidTr="00083CFC">
        <w:trPr>
          <w:jc w:val="center"/>
        </w:trPr>
        <w:tc>
          <w:tcPr>
            <w:tcW w:w="2660" w:type="dxa"/>
          </w:tcPr>
          <w:p w:rsidR="002D0AD0" w:rsidRPr="006F3D46" w:rsidRDefault="002D0AD0" w:rsidP="00083CFC">
            <w:pPr>
              <w:jc w:val="center"/>
              <w:rPr>
                <w:rFonts w:eastAsia="仿宋"/>
                <w:sz w:val="24"/>
              </w:rPr>
            </w:pPr>
            <w:r w:rsidRPr="006F3D46">
              <w:rPr>
                <w:rFonts w:eastAsia="仿宋" w:hAnsi="仿宋"/>
                <w:sz w:val="24"/>
              </w:rPr>
              <w:t>最后交易日</w:t>
            </w:r>
          </w:p>
        </w:tc>
        <w:tc>
          <w:tcPr>
            <w:tcW w:w="5862" w:type="dxa"/>
          </w:tcPr>
          <w:p w:rsidR="002D0AD0" w:rsidRPr="006F3D46" w:rsidRDefault="002D0AD0" w:rsidP="00083CFC">
            <w:pPr>
              <w:jc w:val="center"/>
              <w:rPr>
                <w:rFonts w:eastAsia="仿宋"/>
                <w:sz w:val="24"/>
              </w:rPr>
            </w:pPr>
            <w:r w:rsidRPr="006F3D46">
              <w:rPr>
                <w:rFonts w:eastAsia="仿宋"/>
                <w:sz w:val="24"/>
              </w:rPr>
              <w:t>0%</w:t>
            </w:r>
            <w:r>
              <w:rPr>
                <w:rFonts w:eastAsia="仿宋" w:hint="eastAsia"/>
                <w:sz w:val="24"/>
              </w:rPr>
              <w:t>×</w:t>
            </w:r>
            <w:r w:rsidRPr="006F3D46">
              <w:rPr>
                <w:rFonts w:eastAsia="仿宋" w:hAnsi="仿宋"/>
                <w:sz w:val="24"/>
              </w:rPr>
              <w:t>基本每日结算价</w:t>
            </w:r>
            <w:r w:rsidRPr="006F3D46">
              <w:rPr>
                <w:rFonts w:eastAsia="仿宋"/>
                <w:sz w:val="24"/>
              </w:rPr>
              <w:t>+100%</w:t>
            </w:r>
            <w:r>
              <w:rPr>
                <w:rFonts w:eastAsia="仿宋" w:hint="eastAsia"/>
                <w:sz w:val="24"/>
              </w:rPr>
              <w:t>×</w:t>
            </w:r>
            <w:r w:rsidRPr="006F3D46">
              <w:rPr>
                <w:rFonts w:eastAsia="仿宋" w:hAnsi="仿宋"/>
                <w:sz w:val="24"/>
              </w:rPr>
              <w:t>标的现货价格均价</w:t>
            </w:r>
          </w:p>
        </w:tc>
      </w:tr>
    </w:tbl>
    <w:p w:rsidR="002D0AD0" w:rsidRPr="00DE2D30" w:rsidRDefault="002D0AD0" w:rsidP="002D0AD0">
      <w:pPr>
        <w:rPr>
          <w:rFonts w:ascii="仿宋" w:eastAsia="仿宋" w:hAnsi="仿宋" w:hint="eastAsia"/>
          <w:spacing w:val="-6"/>
          <w:sz w:val="32"/>
        </w:rPr>
      </w:pPr>
      <w:r w:rsidRPr="00B871F7">
        <w:rPr>
          <w:rFonts w:eastAsia="仿宋" w:hAnsi="仿宋"/>
          <w:sz w:val="32"/>
          <w:szCs w:val="32"/>
        </w:rPr>
        <w:t>标的现货价格均价，取上月</w:t>
      </w:r>
      <w:r w:rsidRPr="00B871F7">
        <w:rPr>
          <w:rFonts w:eastAsia="仿宋"/>
          <w:sz w:val="32"/>
          <w:szCs w:val="32"/>
        </w:rPr>
        <w:t>25</w:t>
      </w:r>
      <w:r w:rsidRPr="00B871F7">
        <w:rPr>
          <w:rFonts w:eastAsia="仿宋" w:hAnsi="仿宋"/>
          <w:sz w:val="32"/>
          <w:szCs w:val="32"/>
        </w:rPr>
        <w:t>日至上一交易日的</w:t>
      </w:r>
      <w:r w:rsidRPr="00B871F7">
        <w:rPr>
          <w:rFonts w:eastAsia="仿宋" w:hAnsi="仿宋"/>
          <w:b/>
          <w:sz w:val="32"/>
          <w:szCs w:val="32"/>
        </w:rPr>
        <w:t>金联创甲醇现货估价江苏出罐价格</w:t>
      </w:r>
      <w:r w:rsidRPr="005313F3">
        <w:rPr>
          <w:rFonts w:eastAsia="仿宋" w:hAnsi="仿宋"/>
          <w:sz w:val="32"/>
          <w:szCs w:val="32"/>
        </w:rPr>
        <w:t>（</w:t>
      </w:r>
      <w:r w:rsidRPr="005313F3">
        <w:rPr>
          <w:rFonts w:eastAsia="仿宋" w:hAnsi="仿宋" w:hint="eastAsia"/>
          <w:sz w:val="32"/>
          <w:szCs w:val="32"/>
        </w:rPr>
        <w:t>进口货</w:t>
      </w:r>
      <w:r w:rsidRPr="005313F3">
        <w:rPr>
          <w:rFonts w:eastAsia="仿宋" w:hAnsi="仿宋"/>
          <w:sz w:val="32"/>
          <w:szCs w:val="32"/>
        </w:rPr>
        <w:t>）</w:t>
      </w:r>
      <w:r w:rsidRPr="00B871F7">
        <w:rPr>
          <w:rFonts w:eastAsia="仿宋" w:hAnsi="仿宋"/>
          <w:sz w:val="32"/>
          <w:szCs w:val="32"/>
        </w:rPr>
        <w:t>中间值的算术平均值；基本每日结算价按第一条方式计算。</w:t>
      </w:r>
    </w:p>
    <w:p w:rsidR="002B58FB" w:rsidRPr="002D0AD0" w:rsidRDefault="002B58FB"/>
    <w:sectPr w:rsidR="002B58FB" w:rsidRPr="002D0AD0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AD0"/>
    <w:rsid w:val="0000297B"/>
    <w:rsid w:val="00014CD2"/>
    <w:rsid w:val="00015B61"/>
    <w:rsid w:val="0001698C"/>
    <w:rsid w:val="000175A1"/>
    <w:rsid w:val="0002275C"/>
    <w:rsid w:val="00024C49"/>
    <w:rsid w:val="00030A5E"/>
    <w:rsid w:val="00032E9E"/>
    <w:rsid w:val="00034468"/>
    <w:rsid w:val="00034783"/>
    <w:rsid w:val="00034C3C"/>
    <w:rsid w:val="000350F2"/>
    <w:rsid w:val="0003574B"/>
    <w:rsid w:val="0004015D"/>
    <w:rsid w:val="00040CF3"/>
    <w:rsid w:val="0004175D"/>
    <w:rsid w:val="000424DA"/>
    <w:rsid w:val="000470C8"/>
    <w:rsid w:val="0005205D"/>
    <w:rsid w:val="000528FF"/>
    <w:rsid w:val="000538EB"/>
    <w:rsid w:val="0005558A"/>
    <w:rsid w:val="00060D9C"/>
    <w:rsid w:val="00064BDD"/>
    <w:rsid w:val="00067E60"/>
    <w:rsid w:val="000706B1"/>
    <w:rsid w:val="00070D4A"/>
    <w:rsid w:val="000721DE"/>
    <w:rsid w:val="00074FD3"/>
    <w:rsid w:val="00076739"/>
    <w:rsid w:val="000808E7"/>
    <w:rsid w:val="00081A25"/>
    <w:rsid w:val="0008323E"/>
    <w:rsid w:val="000843FC"/>
    <w:rsid w:val="000877F3"/>
    <w:rsid w:val="00090580"/>
    <w:rsid w:val="0009146C"/>
    <w:rsid w:val="00094413"/>
    <w:rsid w:val="000A052B"/>
    <w:rsid w:val="000A572F"/>
    <w:rsid w:val="000B0B9E"/>
    <w:rsid w:val="000C383C"/>
    <w:rsid w:val="000C6692"/>
    <w:rsid w:val="000C6CF1"/>
    <w:rsid w:val="000D1A59"/>
    <w:rsid w:val="000D474F"/>
    <w:rsid w:val="000D5CB7"/>
    <w:rsid w:val="000E531E"/>
    <w:rsid w:val="000F5BD5"/>
    <w:rsid w:val="00100015"/>
    <w:rsid w:val="00101A3F"/>
    <w:rsid w:val="001028EE"/>
    <w:rsid w:val="00104C9A"/>
    <w:rsid w:val="00105404"/>
    <w:rsid w:val="00106103"/>
    <w:rsid w:val="00110DEF"/>
    <w:rsid w:val="0011446F"/>
    <w:rsid w:val="001162EA"/>
    <w:rsid w:val="00121BB0"/>
    <w:rsid w:val="001221E3"/>
    <w:rsid w:val="00126942"/>
    <w:rsid w:val="00127127"/>
    <w:rsid w:val="00127994"/>
    <w:rsid w:val="00131833"/>
    <w:rsid w:val="00131C2B"/>
    <w:rsid w:val="00134A63"/>
    <w:rsid w:val="00136FD8"/>
    <w:rsid w:val="00140C02"/>
    <w:rsid w:val="00144371"/>
    <w:rsid w:val="00144C05"/>
    <w:rsid w:val="001523C1"/>
    <w:rsid w:val="001527D1"/>
    <w:rsid w:val="001540BF"/>
    <w:rsid w:val="001545B9"/>
    <w:rsid w:val="00156E17"/>
    <w:rsid w:val="001600E6"/>
    <w:rsid w:val="00160E4E"/>
    <w:rsid w:val="0016469F"/>
    <w:rsid w:val="00166E56"/>
    <w:rsid w:val="001717E4"/>
    <w:rsid w:val="00172E4E"/>
    <w:rsid w:val="00181C17"/>
    <w:rsid w:val="00182BCD"/>
    <w:rsid w:val="001830C2"/>
    <w:rsid w:val="001840A6"/>
    <w:rsid w:val="00187D0F"/>
    <w:rsid w:val="00187F85"/>
    <w:rsid w:val="0019005D"/>
    <w:rsid w:val="00192C59"/>
    <w:rsid w:val="00197ED8"/>
    <w:rsid w:val="001A0100"/>
    <w:rsid w:val="001A1EAA"/>
    <w:rsid w:val="001A4781"/>
    <w:rsid w:val="001A59E4"/>
    <w:rsid w:val="001B491B"/>
    <w:rsid w:val="001B727F"/>
    <w:rsid w:val="001C0EBD"/>
    <w:rsid w:val="001C2095"/>
    <w:rsid w:val="001C3A5E"/>
    <w:rsid w:val="001C3ED3"/>
    <w:rsid w:val="001D0B13"/>
    <w:rsid w:val="001D1F5C"/>
    <w:rsid w:val="001D73F3"/>
    <w:rsid w:val="001E0B1C"/>
    <w:rsid w:val="001E2F6D"/>
    <w:rsid w:val="001E322F"/>
    <w:rsid w:val="001F4F73"/>
    <w:rsid w:val="002005A3"/>
    <w:rsid w:val="00200BF0"/>
    <w:rsid w:val="00203090"/>
    <w:rsid w:val="00205204"/>
    <w:rsid w:val="0020617E"/>
    <w:rsid w:val="00213877"/>
    <w:rsid w:val="002141F0"/>
    <w:rsid w:val="0021631D"/>
    <w:rsid w:val="002164B6"/>
    <w:rsid w:val="00216CFE"/>
    <w:rsid w:val="00217A8B"/>
    <w:rsid w:val="00224729"/>
    <w:rsid w:val="00227BE6"/>
    <w:rsid w:val="00232DF7"/>
    <w:rsid w:val="00242965"/>
    <w:rsid w:val="00245390"/>
    <w:rsid w:val="00257664"/>
    <w:rsid w:val="00265ABF"/>
    <w:rsid w:val="002726C6"/>
    <w:rsid w:val="00283E9B"/>
    <w:rsid w:val="002851F8"/>
    <w:rsid w:val="0029163D"/>
    <w:rsid w:val="002918B2"/>
    <w:rsid w:val="00292095"/>
    <w:rsid w:val="002943E2"/>
    <w:rsid w:val="00295AC8"/>
    <w:rsid w:val="00296048"/>
    <w:rsid w:val="002A3537"/>
    <w:rsid w:val="002A35D3"/>
    <w:rsid w:val="002A64EE"/>
    <w:rsid w:val="002A754F"/>
    <w:rsid w:val="002B3BD7"/>
    <w:rsid w:val="002B3DDE"/>
    <w:rsid w:val="002B4CCA"/>
    <w:rsid w:val="002B5841"/>
    <w:rsid w:val="002B58FB"/>
    <w:rsid w:val="002B5E2E"/>
    <w:rsid w:val="002C1160"/>
    <w:rsid w:val="002C3022"/>
    <w:rsid w:val="002C358A"/>
    <w:rsid w:val="002C4514"/>
    <w:rsid w:val="002C7066"/>
    <w:rsid w:val="002C7705"/>
    <w:rsid w:val="002D0AD0"/>
    <w:rsid w:val="002D4B20"/>
    <w:rsid w:val="002D5419"/>
    <w:rsid w:val="002E2B86"/>
    <w:rsid w:val="002E3DC4"/>
    <w:rsid w:val="002E4797"/>
    <w:rsid w:val="002F6A98"/>
    <w:rsid w:val="00305E6C"/>
    <w:rsid w:val="00310AAE"/>
    <w:rsid w:val="003112F8"/>
    <w:rsid w:val="00313359"/>
    <w:rsid w:val="00313638"/>
    <w:rsid w:val="003150C1"/>
    <w:rsid w:val="0031526B"/>
    <w:rsid w:val="00315640"/>
    <w:rsid w:val="00316F78"/>
    <w:rsid w:val="0031710B"/>
    <w:rsid w:val="003260EE"/>
    <w:rsid w:val="00334BD9"/>
    <w:rsid w:val="00335886"/>
    <w:rsid w:val="003368AE"/>
    <w:rsid w:val="00336DF0"/>
    <w:rsid w:val="00337C4D"/>
    <w:rsid w:val="0034592A"/>
    <w:rsid w:val="003462A7"/>
    <w:rsid w:val="0034643F"/>
    <w:rsid w:val="00346605"/>
    <w:rsid w:val="00346F80"/>
    <w:rsid w:val="00351541"/>
    <w:rsid w:val="00351A61"/>
    <w:rsid w:val="00351B1C"/>
    <w:rsid w:val="00352EFB"/>
    <w:rsid w:val="00355474"/>
    <w:rsid w:val="00360ED4"/>
    <w:rsid w:val="00361FE4"/>
    <w:rsid w:val="00363AE4"/>
    <w:rsid w:val="00363F02"/>
    <w:rsid w:val="00364E19"/>
    <w:rsid w:val="00365DAE"/>
    <w:rsid w:val="003719D9"/>
    <w:rsid w:val="00375608"/>
    <w:rsid w:val="00376D73"/>
    <w:rsid w:val="00377550"/>
    <w:rsid w:val="00377BE5"/>
    <w:rsid w:val="00382C97"/>
    <w:rsid w:val="00382DA3"/>
    <w:rsid w:val="00382DDE"/>
    <w:rsid w:val="0038334D"/>
    <w:rsid w:val="003910CF"/>
    <w:rsid w:val="00392934"/>
    <w:rsid w:val="003956AA"/>
    <w:rsid w:val="00396278"/>
    <w:rsid w:val="00396595"/>
    <w:rsid w:val="00397BD1"/>
    <w:rsid w:val="003A077C"/>
    <w:rsid w:val="003A17E8"/>
    <w:rsid w:val="003A1A2B"/>
    <w:rsid w:val="003A1F23"/>
    <w:rsid w:val="003A5929"/>
    <w:rsid w:val="003B3044"/>
    <w:rsid w:val="003C03C6"/>
    <w:rsid w:val="003C1984"/>
    <w:rsid w:val="003C1C8A"/>
    <w:rsid w:val="003C64E3"/>
    <w:rsid w:val="003D0642"/>
    <w:rsid w:val="003D11AB"/>
    <w:rsid w:val="003D1B6B"/>
    <w:rsid w:val="003D2798"/>
    <w:rsid w:val="003D3A99"/>
    <w:rsid w:val="003D50FD"/>
    <w:rsid w:val="003E2175"/>
    <w:rsid w:val="003E2C06"/>
    <w:rsid w:val="003E46BA"/>
    <w:rsid w:val="003E7009"/>
    <w:rsid w:val="003F07AC"/>
    <w:rsid w:val="003F6447"/>
    <w:rsid w:val="003F6771"/>
    <w:rsid w:val="003F74CE"/>
    <w:rsid w:val="0040113B"/>
    <w:rsid w:val="004012F7"/>
    <w:rsid w:val="00401A31"/>
    <w:rsid w:val="00407429"/>
    <w:rsid w:val="00407440"/>
    <w:rsid w:val="00413250"/>
    <w:rsid w:val="00413704"/>
    <w:rsid w:val="00413AE0"/>
    <w:rsid w:val="00422A26"/>
    <w:rsid w:val="00423486"/>
    <w:rsid w:val="00424C39"/>
    <w:rsid w:val="00424D66"/>
    <w:rsid w:val="00433719"/>
    <w:rsid w:val="0043470A"/>
    <w:rsid w:val="00435EE4"/>
    <w:rsid w:val="0044001E"/>
    <w:rsid w:val="004467D7"/>
    <w:rsid w:val="00447313"/>
    <w:rsid w:val="004513CB"/>
    <w:rsid w:val="00462197"/>
    <w:rsid w:val="004642B6"/>
    <w:rsid w:val="0046698E"/>
    <w:rsid w:val="004671F7"/>
    <w:rsid w:val="00467648"/>
    <w:rsid w:val="0047136B"/>
    <w:rsid w:val="00480311"/>
    <w:rsid w:val="004816CE"/>
    <w:rsid w:val="00482D84"/>
    <w:rsid w:val="00483388"/>
    <w:rsid w:val="00485976"/>
    <w:rsid w:val="0048612A"/>
    <w:rsid w:val="00487C27"/>
    <w:rsid w:val="00492581"/>
    <w:rsid w:val="004A32A9"/>
    <w:rsid w:val="004A3ECD"/>
    <w:rsid w:val="004A49A8"/>
    <w:rsid w:val="004A746E"/>
    <w:rsid w:val="004A7CA1"/>
    <w:rsid w:val="004C055D"/>
    <w:rsid w:val="004C295D"/>
    <w:rsid w:val="004D1B1C"/>
    <w:rsid w:val="004D4B04"/>
    <w:rsid w:val="004D6BC5"/>
    <w:rsid w:val="004D76D6"/>
    <w:rsid w:val="004D78ED"/>
    <w:rsid w:val="004D7D54"/>
    <w:rsid w:val="004E0048"/>
    <w:rsid w:val="004E33A2"/>
    <w:rsid w:val="004E5DD7"/>
    <w:rsid w:val="004E695F"/>
    <w:rsid w:val="004E788A"/>
    <w:rsid w:val="004F3BAE"/>
    <w:rsid w:val="004F49DA"/>
    <w:rsid w:val="004F51D4"/>
    <w:rsid w:val="004F563B"/>
    <w:rsid w:val="00506360"/>
    <w:rsid w:val="00513E7D"/>
    <w:rsid w:val="00520BC4"/>
    <w:rsid w:val="00523688"/>
    <w:rsid w:val="00523F08"/>
    <w:rsid w:val="0052436D"/>
    <w:rsid w:val="0052489F"/>
    <w:rsid w:val="0052555F"/>
    <w:rsid w:val="00527B0C"/>
    <w:rsid w:val="0053101C"/>
    <w:rsid w:val="005336D3"/>
    <w:rsid w:val="00536B67"/>
    <w:rsid w:val="005430F8"/>
    <w:rsid w:val="0054796A"/>
    <w:rsid w:val="00547E24"/>
    <w:rsid w:val="00552E3D"/>
    <w:rsid w:val="005554C6"/>
    <w:rsid w:val="00555D8E"/>
    <w:rsid w:val="005564D7"/>
    <w:rsid w:val="005579B1"/>
    <w:rsid w:val="00557DCC"/>
    <w:rsid w:val="00564D7B"/>
    <w:rsid w:val="005651CE"/>
    <w:rsid w:val="005658A6"/>
    <w:rsid w:val="005673FB"/>
    <w:rsid w:val="005715C3"/>
    <w:rsid w:val="00572B3B"/>
    <w:rsid w:val="0057451D"/>
    <w:rsid w:val="005838B2"/>
    <w:rsid w:val="005868C7"/>
    <w:rsid w:val="0058784A"/>
    <w:rsid w:val="00590482"/>
    <w:rsid w:val="00591BB4"/>
    <w:rsid w:val="00595FF7"/>
    <w:rsid w:val="00596CBC"/>
    <w:rsid w:val="005979B4"/>
    <w:rsid w:val="005A17D5"/>
    <w:rsid w:val="005A5522"/>
    <w:rsid w:val="005B0DE7"/>
    <w:rsid w:val="005B2520"/>
    <w:rsid w:val="005B6372"/>
    <w:rsid w:val="005B7AEF"/>
    <w:rsid w:val="005C0750"/>
    <w:rsid w:val="005C1E1B"/>
    <w:rsid w:val="005C23FD"/>
    <w:rsid w:val="005C2ACA"/>
    <w:rsid w:val="005C4759"/>
    <w:rsid w:val="005C49B2"/>
    <w:rsid w:val="005C4B89"/>
    <w:rsid w:val="005D0256"/>
    <w:rsid w:val="005E492C"/>
    <w:rsid w:val="005E4F54"/>
    <w:rsid w:val="005E6E5F"/>
    <w:rsid w:val="005E73A3"/>
    <w:rsid w:val="005E7BBE"/>
    <w:rsid w:val="005F1317"/>
    <w:rsid w:val="005F59F7"/>
    <w:rsid w:val="005F7D04"/>
    <w:rsid w:val="005F7DCC"/>
    <w:rsid w:val="00606781"/>
    <w:rsid w:val="00607CE2"/>
    <w:rsid w:val="0061488B"/>
    <w:rsid w:val="00614DD2"/>
    <w:rsid w:val="00616FA1"/>
    <w:rsid w:val="00620097"/>
    <w:rsid w:val="00622577"/>
    <w:rsid w:val="00623A4A"/>
    <w:rsid w:val="00635740"/>
    <w:rsid w:val="00635FA7"/>
    <w:rsid w:val="00636147"/>
    <w:rsid w:val="00640A41"/>
    <w:rsid w:val="00640B03"/>
    <w:rsid w:val="00640F24"/>
    <w:rsid w:val="00641382"/>
    <w:rsid w:val="00641A34"/>
    <w:rsid w:val="00641FA2"/>
    <w:rsid w:val="00645A40"/>
    <w:rsid w:val="00646B37"/>
    <w:rsid w:val="00646B3C"/>
    <w:rsid w:val="00646E57"/>
    <w:rsid w:val="00647629"/>
    <w:rsid w:val="00653709"/>
    <w:rsid w:val="006575E9"/>
    <w:rsid w:val="006609AE"/>
    <w:rsid w:val="006622F7"/>
    <w:rsid w:val="0066380F"/>
    <w:rsid w:val="00665AFD"/>
    <w:rsid w:val="006679DA"/>
    <w:rsid w:val="00674C20"/>
    <w:rsid w:val="006762CF"/>
    <w:rsid w:val="00676458"/>
    <w:rsid w:val="00677652"/>
    <w:rsid w:val="00682B10"/>
    <w:rsid w:val="006838A2"/>
    <w:rsid w:val="0068501A"/>
    <w:rsid w:val="00687EDE"/>
    <w:rsid w:val="00690C76"/>
    <w:rsid w:val="006926AD"/>
    <w:rsid w:val="00692FED"/>
    <w:rsid w:val="006937BF"/>
    <w:rsid w:val="00694DAF"/>
    <w:rsid w:val="00694F45"/>
    <w:rsid w:val="00695890"/>
    <w:rsid w:val="006A2DC7"/>
    <w:rsid w:val="006B0C0C"/>
    <w:rsid w:val="006B105F"/>
    <w:rsid w:val="006B16B9"/>
    <w:rsid w:val="006B36D9"/>
    <w:rsid w:val="006B7277"/>
    <w:rsid w:val="006C1290"/>
    <w:rsid w:val="006C12C0"/>
    <w:rsid w:val="006C35EF"/>
    <w:rsid w:val="006C4708"/>
    <w:rsid w:val="006C50E0"/>
    <w:rsid w:val="006D224F"/>
    <w:rsid w:val="006D253A"/>
    <w:rsid w:val="006D5B10"/>
    <w:rsid w:val="006E3468"/>
    <w:rsid w:val="006E3D3E"/>
    <w:rsid w:val="006E52AB"/>
    <w:rsid w:val="006E5434"/>
    <w:rsid w:val="006E6BDE"/>
    <w:rsid w:val="006E78B6"/>
    <w:rsid w:val="006F136F"/>
    <w:rsid w:val="006F5958"/>
    <w:rsid w:val="006F61E9"/>
    <w:rsid w:val="007055A9"/>
    <w:rsid w:val="007055C4"/>
    <w:rsid w:val="0070620B"/>
    <w:rsid w:val="00706D61"/>
    <w:rsid w:val="00713242"/>
    <w:rsid w:val="00714364"/>
    <w:rsid w:val="00714665"/>
    <w:rsid w:val="00717243"/>
    <w:rsid w:val="00721672"/>
    <w:rsid w:val="0072317D"/>
    <w:rsid w:val="00731F71"/>
    <w:rsid w:val="00733FC2"/>
    <w:rsid w:val="007348A6"/>
    <w:rsid w:val="00735298"/>
    <w:rsid w:val="00737E06"/>
    <w:rsid w:val="00741637"/>
    <w:rsid w:val="007429FD"/>
    <w:rsid w:val="007536F9"/>
    <w:rsid w:val="00753A33"/>
    <w:rsid w:val="0075710C"/>
    <w:rsid w:val="007573F6"/>
    <w:rsid w:val="00765B82"/>
    <w:rsid w:val="00766860"/>
    <w:rsid w:val="00766878"/>
    <w:rsid w:val="007677BA"/>
    <w:rsid w:val="00770E1B"/>
    <w:rsid w:val="00773074"/>
    <w:rsid w:val="0077322A"/>
    <w:rsid w:val="00774179"/>
    <w:rsid w:val="00776FC1"/>
    <w:rsid w:val="00782755"/>
    <w:rsid w:val="0078738D"/>
    <w:rsid w:val="00793756"/>
    <w:rsid w:val="00794EC0"/>
    <w:rsid w:val="007A0591"/>
    <w:rsid w:val="007A223B"/>
    <w:rsid w:val="007A4CB9"/>
    <w:rsid w:val="007A53FB"/>
    <w:rsid w:val="007B0DE0"/>
    <w:rsid w:val="007B1BD1"/>
    <w:rsid w:val="007B28A9"/>
    <w:rsid w:val="007B51F0"/>
    <w:rsid w:val="007B76B2"/>
    <w:rsid w:val="007C1662"/>
    <w:rsid w:val="007C50A1"/>
    <w:rsid w:val="007C524D"/>
    <w:rsid w:val="007D0E9C"/>
    <w:rsid w:val="007D162E"/>
    <w:rsid w:val="007D1CB9"/>
    <w:rsid w:val="007D1DDA"/>
    <w:rsid w:val="007D5314"/>
    <w:rsid w:val="007E307D"/>
    <w:rsid w:val="007E4688"/>
    <w:rsid w:val="007E753E"/>
    <w:rsid w:val="007F01B8"/>
    <w:rsid w:val="007F42F0"/>
    <w:rsid w:val="00800789"/>
    <w:rsid w:val="008079D9"/>
    <w:rsid w:val="008106ED"/>
    <w:rsid w:val="0081129A"/>
    <w:rsid w:val="00813AD6"/>
    <w:rsid w:val="00813B58"/>
    <w:rsid w:val="00822893"/>
    <w:rsid w:val="00824184"/>
    <w:rsid w:val="0082791D"/>
    <w:rsid w:val="00830588"/>
    <w:rsid w:val="0083085A"/>
    <w:rsid w:val="00831A0A"/>
    <w:rsid w:val="00843593"/>
    <w:rsid w:val="00850EFE"/>
    <w:rsid w:val="00855AF9"/>
    <w:rsid w:val="00856D96"/>
    <w:rsid w:val="00864B8A"/>
    <w:rsid w:val="00872F1F"/>
    <w:rsid w:val="008734D5"/>
    <w:rsid w:val="00873C2A"/>
    <w:rsid w:val="008764EF"/>
    <w:rsid w:val="00880291"/>
    <w:rsid w:val="008857CD"/>
    <w:rsid w:val="00886B44"/>
    <w:rsid w:val="0088718B"/>
    <w:rsid w:val="00891902"/>
    <w:rsid w:val="0089426C"/>
    <w:rsid w:val="00894AA8"/>
    <w:rsid w:val="00894F9F"/>
    <w:rsid w:val="008960ED"/>
    <w:rsid w:val="00896652"/>
    <w:rsid w:val="00896EAB"/>
    <w:rsid w:val="0089735F"/>
    <w:rsid w:val="008979D1"/>
    <w:rsid w:val="008A4A82"/>
    <w:rsid w:val="008A4C7F"/>
    <w:rsid w:val="008A4E6A"/>
    <w:rsid w:val="008A7582"/>
    <w:rsid w:val="008B02E9"/>
    <w:rsid w:val="008B2F88"/>
    <w:rsid w:val="008B3FEB"/>
    <w:rsid w:val="008C0796"/>
    <w:rsid w:val="008C0E46"/>
    <w:rsid w:val="008C14E0"/>
    <w:rsid w:val="008D01F5"/>
    <w:rsid w:val="008D20B1"/>
    <w:rsid w:val="008D27AF"/>
    <w:rsid w:val="008D4652"/>
    <w:rsid w:val="008D6284"/>
    <w:rsid w:val="008E06F3"/>
    <w:rsid w:val="008E2986"/>
    <w:rsid w:val="008E44A7"/>
    <w:rsid w:val="008F0180"/>
    <w:rsid w:val="008F2D4C"/>
    <w:rsid w:val="008F5559"/>
    <w:rsid w:val="008F63A5"/>
    <w:rsid w:val="00900F18"/>
    <w:rsid w:val="00902011"/>
    <w:rsid w:val="00906CCB"/>
    <w:rsid w:val="00910443"/>
    <w:rsid w:val="00912E01"/>
    <w:rsid w:val="009153E6"/>
    <w:rsid w:val="009209E1"/>
    <w:rsid w:val="00922C54"/>
    <w:rsid w:val="009231CF"/>
    <w:rsid w:val="00923DF8"/>
    <w:rsid w:val="00927D8F"/>
    <w:rsid w:val="00930F86"/>
    <w:rsid w:val="00931237"/>
    <w:rsid w:val="009348CB"/>
    <w:rsid w:val="00936535"/>
    <w:rsid w:val="0094085E"/>
    <w:rsid w:val="00942A20"/>
    <w:rsid w:val="0095131B"/>
    <w:rsid w:val="00951CCC"/>
    <w:rsid w:val="00951D88"/>
    <w:rsid w:val="00957101"/>
    <w:rsid w:val="00957982"/>
    <w:rsid w:val="00962877"/>
    <w:rsid w:val="00966845"/>
    <w:rsid w:val="0097357C"/>
    <w:rsid w:val="0097448C"/>
    <w:rsid w:val="00974E38"/>
    <w:rsid w:val="00975768"/>
    <w:rsid w:val="00976A9A"/>
    <w:rsid w:val="00977E73"/>
    <w:rsid w:val="009856D4"/>
    <w:rsid w:val="00985D96"/>
    <w:rsid w:val="00990951"/>
    <w:rsid w:val="0099126B"/>
    <w:rsid w:val="00992C9B"/>
    <w:rsid w:val="00997D6E"/>
    <w:rsid w:val="00997EA0"/>
    <w:rsid w:val="009A02D4"/>
    <w:rsid w:val="009A064F"/>
    <w:rsid w:val="009A0C9D"/>
    <w:rsid w:val="009A2117"/>
    <w:rsid w:val="009A2640"/>
    <w:rsid w:val="009B457D"/>
    <w:rsid w:val="009B64BF"/>
    <w:rsid w:val="009B6F58"/>
    <w:rsid w:val="009C067A"/>
    <w:rsid w:val="009C14B7"/>
    <w:rsid w:val="009C353A"/>
    <w:rsid w:val="009C56E6"/>
    <w:rsid w:val="009D06B5"/>
    <w:rsid w:val="009D2E2C"/>
    <w:rsid w:val="009D4549"/>
    <w:rsid w:val="009D4BF6"/>
    <w:rsid w:val="009D6744"/>
    <w:rsid w:val="009D69DD"/>
    <w:rsid w:val="009D7855"/>
    <w:rsid w:val="009E0CB5"/>
    <w:rsid w:val="009E2816"/>
    <w:rsid w:val="009E463C"/>
    <w:rsid w:val="009F087D"/>
    <w:rsid w:val="009F1D91"/>
    <w:rsid w:val="009F2A25"/>
    <w:rsid w:val="009F52F6"/>
    <w:rsid w:val="00A04680"/>
    <w:rsid w:val="00A04857"/>
    <w:rsid w:val="00A07C3D"/>
    <w:rsid w:val="00A11FB9"/>
    <w:rsid w:val="00A13850"/>
    <w:rsid w:val="00A13A3B"/>
    <w:rsid w:val="00A15110"/>
    <w:rsid w:val="00A15772"/>
    <w:rsid w:val="00A25C4E"/>
    <w:rsid w:val="00A34A3F"/>
    <w:rsid w:val="00A37577"/>
    <w:rsid w:val="00A41D53"/>
    <w:rsid w:val="00A46212"/>
    <w:rsid w:val="00A47377"/>
    <w:rsid w:val="00A5220A"/>
    <w:rsid w:val="00A5252B"/>
    <w:rsid w:val="00A5558F"/>
    <w:rsid w:val="00A6063B"/>
    <w:rsid w:val="00A6106F"/>
    <w:rsid w:val="00A61901"/>
    <w:rsid w:val="00A62BA7"/>
    <w:rsid w:val="00A62F81"/>
    <w:rsid w:val="00A6336A"/>
    <w:rsid w:val="00A72765"/>
    <w:rsid w:val="00A775C3"/>
    <w:rsid w:val="00A833CF"/>
    <w:rsid w:val="00A83819"/>
    <w:rsid w:val="00A875A6"/>
    <w:rsid w:val="00A91544"/>
    <w:rsid w:val="00A92FE4"/>
    <w:rsid w:val="00AA09AA"/>
    <w:rsid w:val="00AA3746"/>
    <w:rsid w:val="00AA72E3"/>
    <w:rsid w:val="00AB753D"/>
    <w:rsid w:val="00AB7A15"/>
    <w:rsid w:val="00AD0D42"/>
    <w:rsid w:val="00AE0E09"/>
    <w:rsid w:val="00AE4B1B"/>
    <w:rsid w:val="00AE531E"/>
    <w:rsid w:val="00AE7129"/>
    <w:rsid w:val="00AF7D9E"/>
    <w:rsid w:val="00B024C3"/>
    <w:rsid w:val="00B13B0D"/>
    <w:rsid w:val="00B15289"/>
    <w:rsid w:val="00B153DB"/>
    <w:rsid w:val="00B1614A"/>
    <w:rsid w:val="00B17258"/>
    <w:rsid w:val="00B212D0"/>
    <w:rsid w:val="00B21FB3"/>
    <w:rsid w:val="00B300ED"/>
    <w:rsid w:val="00B32C83"/>
    <w:rsid w:val="00B33C73"/>
    <w:rsid w:val="00B420B0"/>
    <w:rsid w:val="00B439EA"/>
    <w:rsid w:val="00B45ECA"/>
    <w:rsid w:val="00B466F1"/>
    <w:rsid w:val="00B47735"/>
    <w:rsid w:val="00B5567E"/>
    <w:rsid w:val="00B55E00"/>
    <w:rsid w:val="00B5709F"/>
    <w:rsid w:val="00B57C42"/>
    <w:rsid w:val="00B57C9B"/>
    <w:rsid w:val="00B60153"/>
    <w:rsid w:val="00B607B6"/>
    <w:rsid w:val="00B6307D"/>
    <w:rsid w:val="00B63F69"/>
    <w:rsid w:val="00B65D2A"/>
    <w:rsid w:val="00B70D45"/>
    <w:rsid w:val="00B73998"/>
    <w:rsid w:val="00B76966"/>
    <w:rsid w:val="00B806D9"/>
    <w:rsid w:val="00B84E97"/>
    <w:rsid w:val="00B87A3F"/>
    <w:rsid w:val="00B91777"/>
    <w:rsid w:val="00B95016"/>
    <w:rsid w:val="00B9561B"/>
    <w:rsid w:val="00B96078"/>
    <w:rsid w:val="00B971E1"/>
    <w:rsid w:val="00B97FE2"/>
    <w:rsid w:val="00BA6765"/>
    <w:rsid w:val="00BA6B00"/>
    <w:rsid w:val="00BB00A3"/>
    <w:rsid w:val="00BB2A13"/>
    <w:rsid w:val="00BB52B3"/>
    <w:rsid w:val="00BB78E4"/>
    <w:rsid w:val="00BC3D25"/>
    <w:rsid w:val="00BD0831"/>
    <w:rsid w:val="00BD3B32"/>
    <w:rsid w:val="00BD3BEB"/>
    <w:rsid w:val="00BE3786"/>
    <w:rsid w:val="00BE3EB2"/>
    <w:rsid w:val="00BE44CB"/>
    <w:rsid w:val="00BE48A1"/>
    <w:rsid w:val="00BE5BA5"/>
    <w:rsid w:val="00BF17D2"/>
    <w:rsid w:val="00BF182A"/>
    <w:rsid w:val="00BF19B7"/>
    <w:rsid w:val="00BF3D07"/>
    <w:rsid w:val="00BF6564"/>
    <w:rsid w:val="00BF6935"/>
    <w:rsid w:val="00BF6A76"/>
    <w:rsid w:val="00C0074F"/>
    <w:rsid w:val="00C00D47"/>
    <w:rsid w:val="00C02702"/>
    <w:rsid w:val="00C04641"/>
    <w:rsid w:val="00C0798F"/>
    <w:rsid w:val="00C10118"/>
    <w:rsid w:val="00C1338C"/>
    <w:rsid w:val="00C161F7"/>
    <w:rsid w:val="00C16A9B"/>
    <w:rsid w:val="00C207B4"/>
    <w:rsid w:val="00C2299D"/>
    <w:rsid w:val="00C24321"/>
    <w:rsid w:val="00C2717B"/>
    <w:rsid w:val="00C33387"/>
    <w:rsid w:val="00C33590"/>
    <w:rsid w:val="00C34B2F"/>
    <w:rsid w:val="00C34E0B"/>
    <w:rsid w:val="00C37D8B"/>
    <w:rsid w:val="00C37F48"/>
    <w:rsid w:val="00C40299"/>
    <w:rsid w:val="00C45BA1"/>
    <w:rsid w:val="00C50911"/>
    <w:rsid w:val="00C542F2"/>
    <w:rsid w:val="00C556A6"/>
    <w:rsid w:val="00C55AEB"/>
    <w:rsid w:val="00C60FF2"/>
    <w:rsid w:val="00C63C3F"/>
    <w:rsid w:val="00C645CE"/>
    <w:rsid w:val="00C6591E"/>
    <w:rsid w:val="00C710AA"/>
    <w:rsid w:val="00C7397D"/>
    <w:rsid w:val="00C74DB9"/>
    <w:rsid w:val="00C7574D"/>
    <w:rsid w:val="00C80E01"/>
    <w:rsid w:val="00C824F3"/>
    <w:rsid w:val="00C82E83"/>
    <w:rsid w:val="00C84FAC"/>
    <w:rsid w:val="00C8539D"/>
    <w:rsid w:val="00C8572C"/>
    <w:rsid w:val="00C85BA0"/>
    <w:rsid w:val="00C85E56"/>
    <w:rsid w:val="00C910AC"/>
    <w:rsid w:val="00C9611D"/>
    <w:rsid w:val="00CA0EAF"/>
    <w:rsid w:val="00CA264F"/>
    <w:rsid w:val="00CA3D0B"/>
    <w:rsid w:val="00CA46DE"/>
    <w:rsid w:val="00CA5189"/>
    <w:rsid w:val="00CA6525"/>
    <w:rsid w:val="00CA7A28"/>
    <w:rsid w:val="00CB28D4"/>
    <w:rsid w:val="00CB4793"/>
    <w:rsid w:val="00CC479A"/>
    <w:rsid w:val="00CD077B"/>
    <w:rsid w:val="00CD2AE4"/>
    <w:rsid w:val="00CD5620"/>
    <w:rsid w:val="00CE4492"/>
    <w:rsid w:val="00CE78B2"/>
    <w:rsid w:val="00CF1AC6"/>
    <w:rsid w:val="00CF1F80"/>
    <w:rsid w:val="00CF4CDF"/>
    <w:rsid w:val="00CF4D82"/>
    <w:rsid w:val="00CF4F06"/>
    <w:rsid w:val="00D00B9B"/>
    <w:rsid w:val="00D01FE6"/>
    <w:rsid w:val="00D10139"/>
    <w:rsid w:val="00D108FD"/>
    <w:rsid w:val="00D11D18"/>
    <w:rsid w:val="00D1248D"/>
    <w:rsid w:val="00D15D18"/>
    <w:rsid w:val="00D21C5D"/>
    <w:rsid w:val="00D237E2"/>
    <w:rsid w:val="00D27BC3"/>
    <w:rsid w:val="00D30F00"/>
    <w:rsid w:val="00D374EC"/>
    <w:rsid w:val="00D4073A"/>
    <w:rsid w:val="00D40F14"/>
    <w:rsid w:val="00D41E4A"/>
    <w:rsid w:val="00D46276"/>
    <w:rsid w:val="00D47095"/>
    <w:rsid w:val="00D50D9C"/>
    <w:rsid w:val="00D5152C"/>
    <w:rsid w:val="00D51BDD"/>
    <w:rsid w:val="00D55AFC"/>
    <w:rsid w:val="00D563FD"/>
    <w:rsid w:val="00D6033B"/>
    <w:rsid w:val="00D60BF8"/>
    <w:rsid w:val="00D611F1"/>
    <w:rsid w:val="00D62ED1"/>
    <w:rsid w:val="00D6314C"/>
    <w:rsid w:val="00D64D0C"/>
    <w:rsid w:val="00D66235"/>
    <w:rsid w:val="00D66B88"/>
    <w:rsid w:val="00D72D10"/>
    <w:rsid w:val="00D738BA"/>
    <w:rsid w:val="00D73C39"/>
    <w:rsid w:val="00D809E5"/>
    <w:rsid w:val="00D8258E"/>
    <w:rsid w:val="00D8294F"/>
    <w:rsid w:val="00D8473F"/>
    <w:rsid w:val="00D85A80"/>
    <w:rsid w:val="00D92F2A"/>
    <w:rsid w:val="00D948B1"/>
    <w:rsid w:val="00D95021"/>
    <w:rsid w:val="00D97931"/>
    <w:rsid w:val="00D97E06"/>
    <w:rsid w:val="00DB158C"/>
    <w:rsid w:val="00DB7371"/>
    <w:rsid w:val="00DC0489"/>
    <w:rsid w:val="00DC7145"/>
    <w:rsid w:val="00DD12A3"/>
    <w:rsid w:val="00DD3587"/>
    <w:rsid w:val="00DD3CE2"/>
    <w:rsid w:val="00DE2B47"/>
    <w:rsid w:val="00DE5F73"/>
    <w:rsid w:val="00DF35C7"/>
    <w:rsid w:val="00DF46F0"/>
    <w:rsid w:val="00E01E68"/>
    <w:rsid w:val="00E022F3"/>
    <w:rsid w:val="00E05957"/>
    <w:rsid w:val="00E0794F"/>
    <w:rsid w:val="00E12494"/>
    <w:rsid w:val="00E13A33"/>
    <w:rsid w:val="00E24A7D"/>
    <w:rsid w:val="00E256E2"/>
    <w:rsid w:val="00E26452"/>
    <w:rsid w:val="00E26FA4"/>
    <w:rsid w:val="00E302D0"/>
    <w:rsid w:val="00E3198C"/>
    <w:rsid w:val="00E34B0F"/>
    <w:rsid w:val="00E35E50"/>
    <w:rsid w:val="00E377B0"/>
    <w:rsid w:val="00E43A76"/>
    <w:rsid w:val="00E43F56"/>
    <w:rsid w:val="00E44A72"/>
    <w:rsid w:val="00E46880"/>
    <w:rsid w:val="00E50E8B"/>
    <w:rsid w:val="00E532A2"/>
    <w:rsid w:val="00E5389A"/>
    <w:rsid w:val="00E550AE"/>
    <w:rsid w:val="00E63F28"/>
    <w:rsid w:val="00E64159"/>
    <w:rsid w:val="00E6672F"/>
    <w:rsid w:val="00E70261"/>
    <w:rsid w:val="00E70818"/>
    <w:rsid w:val="00E739AF"/>
    <w:rsid w:val="00E76598"/>
    <w:rsid w:val="00E77FD6"/>
    <w:rsid w:val="00E80E31"/>
    <w:rsid w:val="00E83795"/>
    <w:rsid w:val="00E843D8"/>
    <w:rsid w:val="00E84882"/>
    <w:rsid w:val="00E8549B"/>
    <w:rsid w:val="00E8649D"/>
    <w:rsid w:val="00E94C70"/>
    <w:rsid w:val="00E9634B"/>
    <w:rsid w:val="00EA11A8"/>
    <w:rsid w:val="00EA20F1"/>
    <w:rsid w:val="00EB116F"/>
    <w:rsid w:val="00EB1653"/>
    <w:rsid w:val="00EB34F9"/>
    <w:rsid w:val="00EC0B91"/>
    <w:rsid w:val="00EC27D9"/>
    <w:rsid w:val="00EC39CB"/>
    <w:rsid w:val="00EC3C79"/>
    <w:rsid w:val="00EC61BC"/>
    <w:rsid w:val="00EC62E9"/>
    <w:rsid w:val="00ED015C"/>
    <w:rsid w:val="00ED0608"/>
    <w:rsid w:val="00ED29F4"/>
    <w:rsid w:val="00ED2D4C"/>
    <w:rsid w:val="00ED3862"/>
    <w:rsid w:val="00ED6075"/>
    <w:rsid w:val="00ED7075"/>
    <w:rsid w:val="00ED7223"/>
    <w:rsid w:val="00ED74C8"/>
    <w:rsid w:val="00ED7779"/>
    <w:rsid w:val="00EE3E80"/>
    <w:rsid w:val="00EF7DBB"/>
    <w:rsid w:val="00F033FC"/>
    <w:rsid w:val="00F0556C"/>
    <w:rsid w:val="00F05B05"/>
    <w:rsid w:val="00F12610"/>
    <w:rsid w:val="00F15AA4"/>
    <w:rsid w:val="00F17545"/>
    <w:rsid w:val="00F22303"/>
    <w:rsid w:val="00F2660F"/>
    <w:rsid w:val="00F27A48"/>
    <w:rsid w:val="00F34763"/>
    <w:rsid w:val="00F3509B"/>
    <w:rsid w:val="00F37F82"/>
    <w:rsid w:val="00F51208"/>
    <w:rsid w:val="00F53F08"/>
    <w:rsid w:val="00F5460B"/>
    <w:rsid w:val="00F562FB"/>
    <w:rsid w:val="00F565E6"/>
    <w:rsid w:val="00F62533"/>
    <w:rsid w:val="00F6478D"/>
    <w:rsid w:val="00F65F63"/>
    <w:rsid w:val="00F65F6D"/>
    <w:rsid w:val="00F668DB"/>
    <w:rsid w:val="00F66921"/>
    <w:rsid w:val="00F67ED9"/>
    <w:rsid w:val="00F72C13"/>
    <w:rsid w:val="00F7378A"/>
    <w:rsid w:val="00F751A2"/>
    <w:rsid w:val="00F752AF"/>
    <w:rsid w:val="00F75E80"/>
    <w:rsid w:val="00F77400"/>
    <w:rsid w:val="00F82569"/>
    <w:rsid w:val="00F8477C"/>
    <w:rsid w:val="00F86585"/>
    <w:rsid w:val="00F869DE"/>
    <w:rsid w:val="00F90ED4"/>
    <w:rsid w:val="00F92931"/>
    <w:rsid w:val="00F93587"/>
    <w:rsid w:val="00F94CE0"/>
    <w:rsid w:val="00FA0697"/>
    <w:rsid w:val="00FA20EF"/>
    <w:rsid w:val="00FA3A79"/>
    <w:rsid w:val="00FA6357"/>
    <w:rsid w:val="00FB0D5D"/>
    <w:rsid w:val="00FB141E"/>
    <w:rsid w:val="00FB2B64"/>
    <w:rsid w:val="00FB359C"/>
    <w:rsid w:val="00FB3C7F"/>
    <w:rsid w:val="00FB62A0"/>
    <w:rsid w:val="00FB62D1"/>
    <w:rsid w:val="00FB7A15"/>
    <w:rsid w:val="00FC0DE3"/>
    <w:rsid w:val="00FC133E"/>
    <w:rsid w:val="00FC3A40"/>
    <w:rsid w:val="00FD07E9"/>
    <w:rsid w:val="00FD155A"/>
    <w:rsid w:val="00FD1FE7"/>
    <w:rsid w:val="00FD322C"/>
    <w:rsid w:val="00FD3415"/>
    <w:rsid w:val="00FD5A71"/>
    <w:rsid w:val="00FD672F"/>
    <w:rsid w:val="00FD75B8"/>
    <w:rsid w:val="00FD7F26"/>
    <w:rsid w:val="00FE10DF"/>
    <w:rsid w:val="00FE1421"/>
    <w:rsid w:val="00FE4320"/>
    <w:rsid w:val="00FE4C68"/>
    <w:rsid w:val="00FE6053"/>
    <w:rsid w:val="00FF076C"/>
    <w:rsid w:val="00FF231C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0A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0A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CN=张纯熙/OU=办公室/O=CZCE</dc:creator>
  <cp:lastModifiedBy>CN=张纯熙/OU=办公室/O=CZCE</cp:lastModifiedBy>
  <cp:revision>1</cp:revision>
  <dcterms:created xsi:type="dcterms:W3CDTF">2021-09-01T07:12:00Z</dcterms:created>
  <dcterms:modified xsi:type="dcterms:W3CDTF">2021-09-01T07:13:00Z</dcterms:modified>
</cp:coreProperties>
</file>